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FF3A" w14:textId="3EEA447B"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A1374E">
        <w:rPr>
          <w:rFonts w:cs="Arial"/>
          <w:b/>
          <w:sz w:val="22"/>
          <w:lang w:val="en-US"/>
        </w:rPr>
        <w:t>12</w:t>
      </w:r>
      <w:r w:rsidR="009D78D5">
        <w:rPr>
          <w:rFonts w:cs="Arial"/>
          <w:b/>
          <w:sz w:val="22"/>
          <w:lang w:val="en-US"/>
        </w:rPr>
        <w:t>3</w:t>
      </w:r>
      <w:r w:rsidR="004130F1">
        <w:rPr>
          <w:rFonts w:cs="Arial"/>
          <w:b/>
          <w:sz w:val="22"/>
          <w:lang w:val="en-US"/>
        </w:rPr>
        <w:t>bis</w:t>
      </w:r>
      <w:r>
        <w:rPr>
          <w:rFonts w:cs="Arial"/>
          <w:b/>
          <w:i/>
          <w:sz w:val="22"/>
          <w:lang w:val="en-US"/>
        </w:rPr>
        <w:tab/>
      </w:r>
      <w:r w:rsidR="009D78D5" w:rsidRPr="009D78D5">
        <w:rPr>
          <w:rFonts w:cs="Arial"/>
          <w:b/>
          <w:i/>
          <w:sz w:val="22"/>
          <w:lang w:val="en-US" w:eastAsia="zh-CN"/>
        </w:rPr>
        <w:t>R2-230</w:t>
      </w:r>
      <w:r w:rsidR="00A35A0C">
        <w:rPr>
          <w:rFonts w:cs="Arial"/>
          <w:b/>
          <w:i/>
          <w:sz w:val="22"/>
          <w:lang w:val="en-US" w:eastAsia="zh-CN"/>
        </w:rPr>
        <w:t>9508</w:t>
      </w:r>
    </w:p>
    <w:p w14:paraId="3F17F203" w14:textId="0EF629F2" w:rsidR="00FB3C9D" w:rsidRDefault="004130F1">
      <w:pPr>
        <w:tabs>
          <w:tab w:val="left" w:pos="1701"/>
          <w:tab w:val="right" w:pos="9639"/>
        </w:tabs>
        <w:spacing w:after="0"/>
        <w:rPr>
          <w:rFonts w:cs="Arial"/>
          <w:b/>
          <w:color w:val="000000"/>
          <w:sz w:val="24"/>
        </w:rPr>
      </w:pPr>
      <w:r>
        <w:rPr>
          <w:rFonts w:cs="Arial"/>
          <w:b/>
          <w:sz w:val="22"/>
          <w:lang w:val="en-US"/>
        </w:rPr>
        <w:t>Xiamen</w:t>
      </w:r>
      <w:r w:rsidR="00543BC5">
        <w:rPr>
          <w:rFonts w:cs="Arial"/>
          <w:b/>
          <w:sz w:val="22"/>
          <w:lang w:val="en-US"/>
        </w:rPr>
        <w:t xml:space="preserve">, </w:t>
      </w:r>
      <w:r>
        <w:rPr>
          <w:rFonts w:cs="Arial"/>
          <w:b/>
          <w:sz w:val="22"/>
          <w:lang w:val="en-US"/>
        </w:rPr>
        <w:t>China</w:t>
      </w:r>
      <w:r w:rsidR="00543BC5">
        <w:rPr>
          <w:rFonts w:cs="Arial"/>
          <w:b/>
          <w:sz w:val="22"/>
          <w:lang w:val="en-US"/>
        </w:rPr>
        <w:t xml:space="preserve">, </w:t>
      </w:r>
      <w:r>
        <w:rPr>
          <w:rFonts w:cs="Arial"/>
          <w:b/>
          <w:sz w:val="22"/>
          <w:lang w:val="en-US"/>
        </w:rPr>
        <w:t>October</w:t>
      </w:r>
      <w:r w:rsidR="009D78D5" w:rsidRPr="00A1374E" w:rsidDel="00A1374E">
        <w:rPr>
          <w:rFonts w:cs="Arial"/>
          <w:b/>
          <w:sz w:val="22"/>
          <w:lang w:val="en-US"/>
        </w:rPr>
        <w:t xml:space="preserve"> </w:t>
      </w:r>
      <w:r w:rsidR="00E23DF5" w:rsidRPr="00520400">
        <w:rPr>
          <w:rFonts w:cs="Arial"/>
          <w:b/>
          <w:sz w:val="22"/>
          <w:lang w:val="en-US"/>
        </w:rPr>
        <w:t>202</w:t>
      </w:r>
      <w:bookmarkEnd w:id="0"/>
      <w:bookmarkEnd w:id="1"/>
      <w:bookmarkEnd w:id="2"/>
      <w:bookmarkEnd w:id="3"/>
      <w:r w:rsidR="00A1374E">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029342A" w:rsidR="00FB3C9D" w:rsidRDefault="003D1DDD">
      <w:pPr>
        <w:pStyle w:val="3GPPHeader"/>
        <w:rPr>
          <w:sz w:val="22"/>
        </w:rPr>
      </w:pPr>
      <w:r>
        <w:rPr>
          <w:sz w:val="22"/>
        </w:rPr>
        <w:t>Agenda Item:</w:t>
      </w:r>
      <w:r>
        <w:rPr>
          <w:sz w:val="22"/>
        </w:rPr>
        <w:tab/>
      </w:r>
      <w:r w:rsidR="00420C85" w:rsidRPr="004130F1">
        <w:rPr>
          <w:sz w:val="22"/>
          <w:highlight w:val="green"/>
        </w:rPr>
        <w:t>7</w:t>
      </w:r>
      <w:r w:rsidR="00E31D0E" w:rsidRPr="004130F1">
        <w:rPr>
          <w:sz w:val="22"/>
          <w:highlight w:val="green"/>
        </w:rPr>
        <w:t>.</w:t>
      </w:r>
      <w:r w:rsidR="005E411B" w:rsidRPr="004130F1">
        <w:rPr>
          <w:sz w:val="22"/>
          <w:highlight w:val="green"/>
        </w:rPr>
        <w:t>15</w:t>
      </w:r>
      <w:r w:rsidR="00E31D0E" w:rsidRPr="004130F1">
        <w:rPr>
          <w:sz w:val="22"/>
          <w:highlight w:val="green"/>
        </w:rPr>
        <w:t>.</w:t>
      </w:r>
      <w:r w:rsidR="00A35A0C">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3D8BA46" w:rsidR="00FB3C9D" w:rsidRDefault="003D1DDD">
      <w:pPr>
        <w:pStyle w:val="3GPPHeader"/>
        <w:rPr>
          <w:sz w:val="22"/>
        </w:rPr>
      </w:pPr>
      <w:r>
        <w:rPr>
          <w:sz w:val="22"/>
        </w:rPr>
        <w:t>Title:</w:t>
      </w:r>
      <w:r>
        <w:rPr>
          <w:sz w:val="22"/>
        </w:rPr>
        <w:tab/>
      </w:r>
      <w:r w:rsidR="004130F1">
        <w:rPr>
          <w:sz w:val="22"/>
        </w:rPr>
        <w:t>Left issues on SL-U</w:t>
      </w:r>
      <w:r w:rsidR="002D533B">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22BD7134" w:rsidR="00041594" w:rsidRDefault="003D1DDD" w:rsidP="00E54656">
      <w:pPr>
        <w:rPr>
          <w:lang w:eastAsia="ko-KR"/>
        </w:rPr>
      </w:pPr>
      <w:r>
        <w:rPr>
          <w:lang w:eastAsia="ko-KR"/>
        </w:rPr>
        <w:t xml:space="preserve">This paper </w:t>
      </w:r>
      <w:r w:rsidR="002D533B">
        <w:rPr>
          <w:lang w:eastAsia="ko-KR"/>
        </w:rPr>
        <w:t xml:space="preserve">is to further discuss </w:t>
      </w:r>
      <w:r w:rsidR="004130F1">
        <w:rPr>
          <w:lang w:eastAsia="ko-KR"/>
        </w:rPr>
        <w:t>left issues of SL-U</w:t>
      </w:r>
      <w:r>
        <w:rPr>
          <w:lang w:eastAsia="ko-KR"/>
        </w:rPr>
        <w:t xml:space="preserve">. </w:t>
      </w:r>
      <w:bookmarkEnd w:id="5"/>
    </w:p>
    <w:p w14:paraId="5135138F" w14:textId="10B41311" w:rsidR="007A0CFF" w:rsidRDefault="007A0CFF" w:rsidP="00A35A0C">
      <w:pPr>
        <w:pStyle w:val="aff2"/>
        <w:keepNext/>
      </w:pPr>
      <w:r>
        <w:t xml:space="preserve">Table </w:t>
      </w:r>
      <w:r>
        <w:fldChar w:fldCharType="begin"/>
      </w:r>
      <w:r>
        <w:instrText xml:space="preserve"> SEQ Table \* ARABIC </w:instrText>
      </w:r>
      <w:r>
        <w:fldChar w:fldCharType="separate"/>
      </w:r>
      <w:r>
        <w:rPr>
          <w:noProof/>
        </w:rPr>
        <w:t>1</w:t>
      </w:r>
      <w:r>
        <w:fldChar w:fldCharType="end"/>
      </w:r>
      <w:r>
        <w:t xml:space="preserve"> </w:t>
      </w:r>
      <w:r>
        <w:rPr>
          <w:rFonts w:hint="eastAsia"/>
        </w:rPr>
        <w:t>Per</w:t>
      </w:r>
      <w:r>
        <w:t>-WI Open Issues for SL-U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817"/>
      </w:tblGrid>
      <w:tr w:rsidR="007A0CFF" w14:paraId="07D983E1" w14:textId="77777777" w:rsidTr="00A35A0C">
        <w:tc>
          <w:tcPr>
            <w:tcW w:w="817" w:type="dxa"/>
            <w:shd w:val="clear" w:color="auto" w:fill="auto"/>
          </w:tcPr>
          <w:p w14:paraId="0AC5B89C" w14:textId="77777777" w:rsidR="007A0CFF" w:rsidRDefault="007A0CFF" w:rsidP="00EC3729">
            <w:pPr>
              <w:spacing w:after="0"/>
            </w:pPr>
            <w:r>
              <w:t>Index</w:t>
            </w:r>
          </w:p>
        </w:tc>
        <w:tc>
          <w:tcPr>
            <w:tcW w:w="8817" w:type="dxa"/>
            <w:shd w:val="clear" w:color="auto" w:fill="auto"/>
          </w:tcPr>
          <w:p w14:paraId="5E47E999" w14:textId="77777777" w:rsidR="007A0CFF" w:rsidRDefault="007A0CFF" w:rsidP="00EC3729">
            <w:pPr>
              <w:spacing w:after="0"/>
            </w:pPr>
            <w:r>
              <w:rPr>
                <w:rFonts w:hint="eastAsia"/>
              </w:rPr>
              <w:t>I</w:t>
            </w:r>
            <w:r>
              <w:t>ssue</w:t>
            </w:r>
          </w:p>
        </w:tc>
      </w:tr>
      <w:tr w:rsidR="007A0CFF" w14:paraId="019C995F" w14:textId="77777777" w:rsidTr="00A35A0C">
        <w:tc>
          <w:tcPr>
            <w:tcW w:w="817" w:type="dxa"/>
            <w:shd w:val="clear" w:color="auto" w:fill="auto"/>
          </w:tcPr>
          <w:p w14:paraId="3EA4F46D" w14:textId="77777777" w:rsidR="007A0CFF" w:rsidRDefault="007A0CFF" w:rsidP="00EC3729">
            <w:pPr>
              <w:spacing w:after="0"/>
            </w:pPr>
            <w:r>
              <w:t xml:space="preserve">[2-1] </w:t>
            </w:r>
          </w:p>
          <w:p w14:paraId="5941E172" w14:textId="77777777" w:rsidR="007A0CFF" w:rsidRDefault="007A0CFF" w:rsidP="00EC3729">
            <w:pPr>
              <w:spacing w:after="0"/>
            </w:pPr>
          </w:p>
        </w:tc>
        <w:tc>
          <w:tcPr>
            <w:tcW w:w="8817" w:type="dxa"/>
            <w:shd w:val="clear" w:color="auto" w:fill="auto"/>
          </w:tcPr>
          <w:p w14:paraId="4F72C92D" w14:textId="77777777" w:rsidR="007A0CFF" w:rsidRDefault="007A0CFF" w:rsidP="00EC3729">
            <w:pPr>
              <w:spacing w:after="0"/>
            </w:pPr>
            <w:r>
              <w:t>Whether/how to enhance Mode-2 resource (re)selection procedure due to MCSt (including the issues from R1-2308664)</w:t>
            </w:r>
          </w:p>
        </w:tc>
      </w:tr>
      <w:tr w:rsidR="007A0CFF" w14:paraId="621EB739" w14:textId="77777777" w:rsidTr="00A35A0C">
        <w:tc>
          <w:tcPr>
            <w:tcW w:w="817" w:type="dxa"/>
            <w:shd w:val="clear" w:color="auto" w:fill="auto"/>
          </w:tcPr>
          <w:p w14:paraId="6FB472B4" w14:textId="77777777" w:rsidR="007A0CFF" w:rsidRDefault="007A0CFF" w:rsidP="00EC3729">
            <w:pPr>
              <w:spacing w:after="0"/>
            </w:pPr>
            <w:r>
              <w:t xml:space="preserve">[2-2] </w:t>
            </w:r>
          </w:p>
          <w:p w14:paraId="78A14F23" w14:textId="77777777" w:rsidR="007A0CFF" w:rsidRDefault="007A0CFF" w:rsidP="00EC3729">
            <w:pPr>
              <w:spacing w:after="0"/>
            </w:pPr>
          </w:p>
        </w:tc>
        <w:tc>
          <w:tcPr>
            <w:tcW w:w="8817" w:type="dxa"/>
            <w:shd w:val="clear" w:color="auto" w:fill="auto"/>
          </w:tcPr>
          <w:p w14:paraId="5F65DEBC" w14:textId="77777777" w:rsidR="007A0CFF" w:rsidRDefault="007A0CFF" w:rsidP="00EC3729">
            <w:pPr>
              <w:spacing w:after="0"/>
            </w:pPr>
            <w:r>
              <w:t>Mode-2 resource (re)selection procedure due to COT sharing (i.e., whether a COT responding UE prioritizes the resource in  the shared COT, which has been covered [POST123][511])</w:t>
            </w:r>
          </w:p>
        </w:tc>
      </w:tr>
      <w:tr w:rsidR="007A0CFF" w14:paraId="457D6EE2" w14:textId="77777777" w:rsidTr="00A35A0C">
        <w:tc>
          <w:tcPr>
            <w:tcW w:w="817" w:type="dxa"/>
            <w:shd w:val="clear" w:color="auto" w:fill="auto"/>
          </w:tcPr>
          <w:p w14:paraId="4F67F93F" w14:textId="77777777" w:rsidR="007A0CFF" w:rsidRDefault="007A0CFF" w:rsidP="00EC3729">
            <w:pPr>
              <w:spacing w:after="0"/>
            </w:pPr>
            <w:r>
              <w:t xml:space="preserve">[2-3] </w:t>
            </w:r>
          </w:p>
          <w:p w14:paraId="62D1C32C" w14:textId="77777777" w:rsidR="007A0CFF" w:rsidRDefault="007A0CFF" w:rsidP="00EC3729">
            <w:pPr>
              <w:spacing w:after="0"/>
            </w:pPr>
          </w:p>
        </w:tc>
        <w:tc>
          <w:tcPr>
            <w:tcW w:w="8817" w:type="dxa"/>
            <w:shd w:val="clear" w:color="auto" w:fill="auto"/>
          </w:tcPr>
          <w:p w14:paraId="24394E4C" w14:textId="77777777" w:rsidR="007A0CFF" w:rsidRDefault="007A0CFF" w:rsidP="00EC3729">
            <w:pPr>
              <w:spacing w:after="0"/>
            </w:pPr>
            <w:r>
              <w:t>Mode-2 resource (re)selection procedure due to inta-UE LBT impact, including the confirmation of WA from 123 meeting</w:t>
            </w:r>
          </w:p>
        </w:tc>
      </w:tr>
      <w:tr w:rsidR="007A0CFF" w14:paraId="2F754863" w14:textId="77777777" w:rsidTr="00A35A0C">
        <w:tc>
          <w:tcPr>
            <w:tcW w:w="817" w:type="dxa"/>
            <w:shd w:val="clear" w:color="auto" w:fill="auto"/>
          </w:tcPr>
          <w:p w14:paraId="7813B38F" w14:textId="77777777" w:rsidR="007A0CFF" w:rsidRDefault="007A0CFF" w:rsidP="00EC3729">
            <w:pPr>
              <w:spacing w:after="0"/>
            </w:pPr>
            <w:r>
              <w:t xml:space="preserve">[2-4] </w:t>
            </w:r>
          </w:p>
          <w:p w14:paraId="26DC5E86" w14:textId="77777777" w:rsidR="007A0CFF" w:rsidRDefault="007A0CFF" w:rsidP="00EC3729">
            <w:pPr>
              <w:spacing w:after="0"/>
            </w:pPr>
          </w:p>
        </w:tc>
        <w:tc>
          <w:tcPr>
            <w:tcW w:w="8817" w:type="dxa"/>
            <w:shd w:val="clear" w:color="auto" w:fill="auto"/>
          </w:tcPr>
          <w:p w14:paraId="6F2311F8" w14:textId="77777777" w:rsidR="007A0CFF" w:rsidRDefault="007A0CFF" w:rsidP="00EC3729">
            <w:pPr>
              <w:spacing w:after="0"/>
            </w:pPr>
            <w:r>
              <w:t>Left issues from R4-2314351</w:t>
            </w:r>
          </w:p>
        </w:tc>
      </w:tr>
      <w:tr w:rsidR="007A0CFF" w14:paraId="1DB8BD51" w14:textId="77777777" w:rsidTr="00A35A0C">
        <w:tc>
          <w:tcPr>
            <w:tcW w:w="817" w:type="dxa"/>
            <w:shd w:val="clear" w:color="auto" w:fill="auto"/>
          </w:tcPr>
          <w:p w14:paraId="4166CA04" w14:textId="77777777" w:rsidR="007A0CFF" w:rsidRDefault="007A0CFF" w:rsidP="00EC3729">
            <w:pPr>
              <w:spacing w:after="0"/>
            </w:pPr>
            <w:r>
              <w:t xml:space="preserve">[2-5] </w:t>
            </w:r>
          </w:p>
          <w:p w14:paraId="1F60E34E" w14:textId="77777777" w:rsidR="007A0CFF" w:rsidRDefault="007A0CFF" w:rsidP="00EC3729">
            <w:pPr>
              <w:spacing w:after="0"/>
            </w:pPr>
          </w:p>
        </w:tc>
        <w:tc>
          <w:tcPr>
            <w:tcW w:w="8817" w:type="dxa"/>
            <w:shd w:val="clear" w:color="auto" w:fill="auto"/>
          </w:tcPr>
          <w:p w14:paraId="62FCF7BB" w14:textId="77777777" w:rsidR="007A0CFF" w:rsidRDefault="007A0CFF" w:rsidP="00EC3729">
            <w:pPr>
              <w:spacing w:after="0"/>
            </w:pPr>
            <w:r>
              <w:t>Whether/how reporting (C-)LBT failure indication to the peer UE, and if so, how to make use of it</w:t>
            </w:r>
          </w:p>
        </w:tc>
      </w:tr>
      <w:tr w:rsidR="007A0CFF" w14:paraId="65B42974" w14:textId="77777777" w:rsidTr="00A35A0C">
        <w:tc>
          <w:tcPr>
            <w:tcW w:w="817" w:type="dxa"/>
            <w:shd w:val="clear" w:color="auto" w:fill="auto"/>
          </w:tcPr>
          <w:p w14:paraId="534393FB" w14:textId="77777777" w:rsidR="007A0CFF" w:rsidRDefault="007A0CFF" w:rsidP="00EC3729">
            <w:pPr>
              <w:spacing w:after="0"/>
            </w:pPr>
            <w:r>
              <w:t xml:space="preserve">[2-6] </w:t>
            </w:r>
          </w:p>
          <w:p w14:paraId="6290EFEE" w14:textId="77777777" w:rsidR="007A0CFF" w:rsidRDefault="007A0CFF" w:rsidP="00EC3729">
            <w:pPr>
              <w:spacing w:after="0"/>
            </w:pPr>
          </w:p>
        </w:tc>
        <w:tc>
          <w:tcPr>
            <w:tcW w:w="8817" w:type="dxa"/>
            <w:shd w:val="clear" w:color="auto" w:fill="auto"/>
          </w:tcPr>
          <w:p w14:paraId="6D515EF1" w14:textId="77777777" w:rsidR="007A0CFF" w:rsidRDefault="007A0CFF" w:rsidP="00EC3729">
            <w:pPr>
              <w:spacing w:after="0"/>
            </w:pPr>
            <w:r>
              <w:t>RTT timer start condition for GC</w:t>
            </w:r>
          </w:p>
        </w:tc>
      </w:tr>
      <w:tr w:rsidR="007A0CFF" w14:paraId="09DAFBC0" w14:textId="77777777" w:rsidTr="00A35A0C">
        <w:tc>
          <w:tcPr>
            <w:tcW w:w="817" w:type="dxa"/>
            <w:shd w:val="clear" w:color="auto" w:fill="auto"/>
          </w:tcPr>
          <w:p w14:paraId="4BA7222E" w14:textId="77777777" w:rsidR="007A0CFF" w:rsidRDefault="007A0CFF" w:rsidP="00EC3729">
            <w:pPr>
              <w:spacing w:after="0"/>
            </w:pPr>
            <w:r>
              <w:t xml:space="preserve">[2-7] </w:t>
            </w:r>
          </w:p>
          <w:p w14:paraId="65D70CC9" w14:textId="77777777" w:rsidR="007A0CFF" w:rsidRDefault="007A0CFF" w:rsidP="00EC3729">
            <w:pPr>
              <w:spacing w:after="0"/>
            </w:pPr>
          </w:p>
        </w:tc>
        <w:tc>
          <w:tcPr>
            <w:tcW w:w="8817" w:type="dxa"/>
            <w:shd w:val="clear" w:color="auto" w:fill="auto"/>
          </w:tcPr>
          <w:p w14:paraId="06125F34" w14:textId="77777777" w:rsidR="007A0CFF" w:rsidRDefault="007A0CFF" w:rsidP="00EC3729">
            <w:pPr>
              <w:spacing w:after="0"/>
            </w:pPr>
            <w:r>
              <w:t>E-LCP impact on MCSt (i.e., when generating TB in the subsequent slots of a MCSt, whether CAPC-related LCH filtering is needed)</w:t>
            </w:r>
          </w:p>
        </w:tc>
      </w:tr>
      <w:tr w:rsidR="007A0CFF" w14:paraId="31A4333B" w14:textId="77777777" w:rsidTr="00A35A0C">
        <w:tc>
          <w:tcPr>
            <w:tcW w:w="817" w:type="dxa"/>
            <w:shd w:val="clear" w:color="auto" w:fill="auto"/>
          </w:tcPr>
          <w:p w14:paraId="30F8AE85" w14:textId="77777777" w:rsidR="007A0CFF" w:rsidRDefault="007A0CFF" w:rsidP="00EC3729">
            <w:pPr>
              <w:spacing w:after="0"/>
            </w:pPr>
            <w:r>
              <w:t xml:space="preserve">[2-8] </w:t>
            </w:r>
          </w:p>
        </w:tc>
        <w:tc>
          <w:tcPr>
            <w:tcW w:w="8817" w:type="dxa"/>
            <w:shd w:val="clear" w:color="auto" w:fill="auto"/>
          </w:tcPr>
          <w:p w14:paraId="4F4BFFE1" w14:textId="77777777" w:rsidR="007A0CFF" w:rsidRDefault="007A0CFF" w:rsidP="00EC3729">
            <w:pPr>
              <w:spacing w:after="0"/>
            </w:pPr>
            <w:r>
              <w:t>DRX active time considering shared COT due to the support of additional ID (because of the R2 agreement: Working assumption “Not define shared COT as SL DRX active time” is agreed. If RAN1 introduces additional ID, we can revisit it.)</w:t>
            </w:r>
          </w:p>
        </w:tc>
      </w:tr>
    </w:tbl>
    <w:p w14:paraId="6D4FD9FE" w14:textId="77777777" w:rsidR="007A0CFF" w:rsidRPr="00041594" w:rsidRDefault="007A0CFF" w:rsidP="00E54656">
      <w:pPr>
        <w:rPr>
          <w:rFonts w:eastAsia="Batang"/>
          <w:lang w:eastAsia="ko-KR"/>
        </w:rPr>
      </w:pPr>
    </w:p>
    <w:p w14:paraId="6EE0FD1C" w14:textId="6C53AD06" w:rsidR="00E73A1E" w:rsidRDefault="00D47926">
      <w:pPr>
        <w:pStyle w:val="1"/>
      </w:pPr>
      <w:r>
        <w:t>For Per-WI Open Issues</w:t>
      </w:r>
    </w:p>
    <w:p w14:paraId="124A60F4" w14:textId="7A53E647" w:rsidR="00D47926" w:rsidRPr="00D47926" w:rsidRDefault="00D47926" w:rsidP="00A35A0C">
      <w:pPr>
        <w:pStyle w:val="20"/>
      </w:pPr>
      <w:r>
        <w:t xml:space="preserve">Resource (Re)selection for MCSt (LS </w:t>
      </w:r>
      <w:r w:rsidRPr="00407C1B">
        <w:t>R1-2308664</w:t>
      </w:r>
      <w:r>
        <w:t>)</w:t>
      </w:r>
    </w:p>
    <w:p w14:paraId="45CEBEC5" w14:textId="77777777" w:rsidR="00D47926" w:rsidRDefault="00D47926" w:rsidP="00D47926">
      <w:r>
        <w:rPr>
          <w:rFonts w:hint="eastAsia"/>
        </w:rPr>
        <w:t>B</w:t>
      </w:r>
      <w:r>
        <w:t xml:space="preserve">esides the topics that have been touched in </w:t>
      </w:r>
      <w:r w:rsidRPr="007C2C6E">
        <w:t>[POST123][511]</w:t>
      </w:r>
      <w:r>
        <w:t>, one left issue is on</w:t>
      </w:r>
    </w:p>
    <w:p w14:paraId="27797059" w14:textId="77777777" w:rsidR="00D47926" w:rsidRPr="007C2C6E" w:rsidRDefault="00D47926" w:rsidP="00D47926">
      <w:pPr>
        <w:pBdr>
          <w:top w:val="single" w:sz="4" w:space="0" w:color="auto"/>
          <w:left w:val="single" w:sz="4" w:space="0" w:color="auto"/>
          <w:bottom w:val="single" w:sz="4" w:space="0" w:color="auto"/>
          <w:right w:val="single" w:sz="4" w:space="0" w:color="auto"/>
          <w:between w:val="none" w:sz="0" w:space="0" w:color="auto"/>
        </w:pBdr>
      </w:pPr>
      <w:r w:rsidRPr="007C2C6E">
        <w:t>The higher layer selects resources from the reported S_A according to one of the following based on UE implementation:</w:t>
      </w:r>
    </w:p>
    <w:p w14:paraId="78D7C592" w14:textId="77777777" w:rsidR="00D47926" w:rsidRPr="007C2C6E" w:rsidRDefault="00D47926" w:rsidP="00D47926">
      <w:pPr>
        <w:pBdr>
          <w:top w:val="single" w:sz="4" w:space="0" w:color="auto"/>
          <w:left w:val="single" w:sz="4" w:space="0" w:color="auto"/>
          <w:bottom w:val="single" w:sz="4" w:space="0" w:color="auto"/>
          <w:right w:val="single" w:sz="4" w:space="0" w:color="auto"/>
          <w:between w:val="none" w:sz="0" w:space="0" w:color="auto"/>
        </w:pBdr>
      </w:pPr>
      <w:r w:rsidRPr="007C2C6E">
        <w:t>Random selection as per R16/17</w:t>
      </w:r>
    </w:p>
    <w:p w14:paraId="08C35792" w14:textId="77777777" w:rsidR="00D47926" w:rsidRPr="007C2C6E" w:rsidRDefault="00D47926" w:rsidP="00D47926">
      <w:pPr>
        <w:pBdr>
          <w:top w:val="single" w:sz="4" w:space="0" w:color="auto"/>
          <w:left w:val="single" w:sz="4" w:space="0" w:color="auto"/>
          <w:bottom w:val="single" w:sz="4" w:space="0" w:color="auto"/>
          <w:right w:val="single" w:sz="4" w:space="0" w:color="auto"/>
          <w:between w:val="none" w:sz="0" w:space="0" w:color="auto"/>
        </w:pBdr>
      </w:pPr>
      <w:r w:rsidRPr="007C2C6E">
        <w:t xml:space="preserve">Higher layer is not restricted to select resources at random, and </w:t>
      </w:r>
      <w:r w:rsidRPr="006F6D67">
        <w:rPr>
          <w:highlight w:val="yellow"/>
        </w:rPr>
        <w:t>can select in consecutive slots</w:t>
      </w:r>
    </w:p>
    <w:p w14:paraId="4903344F" w14:textId="77777777" w:rsidR="00D47926" w:rsidRPr="007C2C6E" w:rsidRDefault="00D47926" w:rsidP="00D47926">
      <w:pPr>
        <w:pBdr>
          <w:top w:val="single" w:sz="4" w:space="0" w:color="auto"/>
          <w:left w:val="single" w:sz="4" w:space="0" w:color="auto"/>
          <w:bottom w:val="single" w:sz="4" w:space="0" w:color="auto"/>
          <w:right w:val="single" w:sz="4" w:space="0" w:color="auto"/>
          <w:between w:val="none" w:sz="0" w:space="0" w:color="auto"/>
        </w:pBdr>
      </w:pPr>
      <w:r w:rsidRPr="007C2C6E">
        <w:rPr>
          <w:highlight w:val="yellow"/>
        </w:rPr>
        <w:t>It is up to RAN2 to define detailed behaviour as needed</w:t>
      </w:r>
    </w:p>
    <w:p w14:paraId="1AFAA45A" w14:textId="77777777" w:rsidR="00D47926" w:rsidRDefault="00D47926" w:rsidP="00D47926">
      <w:r>
        <w:t>The new behavior of consecutive slots selection is to map to the following steps in Approach-1 and 2.</w:t>
      </w:r>
    </w:p>
    <w:p w14:paraId="1C7FC885" w14:textId="77777777" w:rsidR="00D47926" w:rsidRDefault="00D47926" w:rsidP="00D47926">
      <w:pPr>
        <w:pBdr>
          <w:top w:val="single" w:sz="4" w:space="0" w:color="auto"/>
          <w:left w:val="single" w:sz="4" w:space="0" w:color="auto"/>
          <w:bottom w:val="single" w:sz="4" w:space="0" w:color="auto"/>
          <w:right w:val="single" w:sz="4" w:space="0" w:color="auto"/>
          <w:between w:val="none" w:sz="0" w:space="0" w:color="auto"/>
        </w:pBdr>
      </w:pPr>
      <w:r>
        <w:t>Approach 1: “best effort for multiple TBs”</w:t>
      </w:r>
    </w:p>
    <w:p w14:paraId="6D3C5627" w14:textId="77777777" w:rsidR="00D47926" w:rsidRDefault="00D47926" w:rsidP="00D47926">
      <w:pPr>
        <w:pBdr>
          <w:top w:val="single" w:sz="4" w:space="0" w:color="auto"/>
          <w:left w:val="single" w:sz="4" w:space="0" w:color="auto"/>
          <w:bottom w:val="single" w:sz="4" w:space="0" w:color="auto"/>
          <w:right w:val="single" w:sz="4" w:space="0" w:color="auto"/>
          <w:between w:val="none" w:sz="0" w:space="0" w:color="auto"/>
        </w:pBdr>
      </w:pPr>
      <w:r>
        <w:lastRenderedPageBreak/>
        <w:tab/>
        <w:t xml:space="preserve">Step 3: Higher layer selects a set of resources either randomly (R16/17 behavior) or </w:t>
      </w:r>
      <w:r w:rsidRPr="006F6D67">
        <w:rPr>
          <w:shd w:val="clear" w:color="auto" w:fill="FFFF00"/>
        </w:rPr>
        <w:t>according to a consecutive-slots criterion (new behavior) to achieve MCSt.</w:t>
      </w:r>
    </w:p>
    <w:p w14:paraId="3EC20D14" w14:textId="77777777" w:rsidR="00D47926" w:rsidRDefault="00D47926" w:rsidP="00D47926">
      <w:pPr>
        <w:pBdr>
          <w:top w:val="single" w:sz="4" w:space="0" w:color="auto"/>
          <w:left w:val="single" w:sz="4" w:space="0" w:color="auto"/>
          <w:bottom w:val="single" w:sz="4" w:space="0" w:color="auto"/>
          <w:right w:val="single" w:sz="4" w:space="0" w:color="auto"/>
          <w:between w:val="none" w:sz="0" w:space="0" w:color="auto"/>
        </w:pBdr>
      </w:pPr>
      <w:r>
        <w:t>Approach 2: “guarantee MCSt for single TB and best effort for multiple TBs”</w:t>
      </w:r>
    </w:p>
    <w:p w14:paraId="357C9C4C" w14:textId="77777777" w:rsidR="00D47926" w:rsidRDefault="00D47926" w:rsidP="00D47926">
      <w:pPr>
        <w:pBdr>
          <w:top w:val="single" w:sz="4" w:space="0" w:color="auto"/>
          <w:left w:val="single" w:sz="4" w:space="0" w:color="auto"/>
          <w:bottom w:val="single" w:sz="4" w:space="0" w:color="auto"/>
          <w:right w:val="single" w:sz="4" w:space="0" w:color="auto"/>
          <w:between w:val="none" w:sz="0" w:space="0" w:color="auto"/>
        </w:pBdr>
      </w:pPr>
      <w:r>
        <w:tab/>
        <w:t xml:space="preserve">Step 3: Higher layer selects a candidate multi-slot resource either randomly (R16/17 behavior) or </w:t>
      </w:r>
      <w:r w:rsidRPr="006F6D67">
        <w:rPr>
          <w:shd w:val="clear" w:color="auto" w:fill="FFFF00"/>
        </w:rPr>
        <w:t>according to a consecutive-slots criterion (new behavior)</w:t>
      </w:r>
      <w:r>
        <w:t>.</w:t>
      </w:r>
    </w:p>
    <w:p w14:paraId="0884D5E5" w14:textId="77777777" w:rsidR="00D47926" w:rsidRDefault="00D47926" w:rsidP="00D47926">
      <w:r>
        <w:t>Here the consecutive-slot selection includes two aspects:</w:t>
      </w:r>
    </w:p>
    <w:p w14:paraId="6B0E7433" w14:textId="77777777" w:rsidR="00D47926" w:rsidRDefault="00D47926" w:rsidP="00D47926">
      <w:pPr>
        <w:pStyle w:val="aff4"/>
        <w:numPr>
          <w:ilvl w:val="0"/>
          <w:numId w:val="92"/>
        </w:numPr>
      </w:pPr>
      <w:r>
        <w:rPr>
          <w:rFonts w:hint="eastAsia"/>
        </w:rPr>
        <w:t>O</w:t>
      </w:r>
      <w:r>
        <w:t>ne is for intra-process selection, i.e., for resource selection of the same process, the selected resources can be consecutive to each other. This is related to the discussion in post-123 [511], regarding whether the minimum gap requirement has to be respected for MCSt case.</w:t>
      </w:r>
    </w:p>
    <w:p w14:paraId="248CC9B5" w14:textId="77777777" w:rsidR="00D47926" w:rsidRDefault="00D47926" w:rsidP="00D47926">
      <w:pPr>
        <w:pStyle w:val="aff4"/>
        <w:numPr>
          <w:ilvl w:val="0"/>
          <w:numId w:val="92"/>
        </w:numPr>
      </w:pPr>
      <w:r>
        <w:rPr>
          <w:rFonts w:hint="eastAsia"/>
        </w:rPr>
        <w:t>T</w:t>
      </w:r>
      <w:r>
        <w:t>he other is for inter-process selection, i.e., the resource selected for process-A is consecutive to resource selected for process-B.</w:t>
      </w:r>
    </w:p>
    <w:p w14:paraId="4822DDED" w14:textId="77777777" w:rsidR="00D47926" w:rsidRDefault="00D47926" w:rsidP="00D47926">
      <w:r>
        <w:t>While considering on the top level, it is “</w:t>
      </w:r>
      <w:r w:rsidRPr="007C2C6E">
        <w:t>based on UE implementation</w:t>
      </w:r>
      <w:r>
        <w:t xml:space="preserve">” to select using either random or the new consecutive-slot based selection, there is no need to dig into the detailed UE behavior too much. </w:t>
      </w:r>
    </w:p>
    <w:p w14:paraId="7CA89746" w14:textId="77777777" w:rsidR="00D47926" w:rsidRDefault="00D47926" w:rsidP="00D47926">
      <w:pPr>
        <w:pStyle w:val="Proposal"/>
      </w:pPr>
      <w:bookmarkStart w:id="6" w:name="_Toc146706546"/>
      <w:r>
        <w:t xml:space="preserve">For Open Issue [2-1], </w:t>
      </w:r>
      <w:r>
        <w:rPr>
          <w:rFonts w:hint="eastAsia"/>
        </w:rPr>
        <w:t>R</w:t>
      </w:r>
      <w:r>
        <w:t>2 confirm if UE (by implementation) selects to use the consecutive-slot resource, it can be applied to at least inter-process resource selection (whether it applies to intra-process resource selection depends on outcome of [Post123][511]), and the detailed wording is left to stage-3 running CR discussion.</w:t>
      </w:r>
      <w:bookmarkEnd w:id="6"/>
    </w:p>
    <w:p w14:paraId="6AC051E3" w14:textId="77777777" w:rsidR="00D47926" w:rsidRDefault="00D47926" w:rsidP="00D47926">
      <w:r>
        <w:rPr>
          <w:rFonts w:hint="eastAsia"/>
        </w:rPr>
        <w:t>F</w:t>
      </w:r>
      <w:r>
        <w:t xml:space="preserve">or the reselection triggering for MCSt, it seems the majority view as discussed in 123 meeting still works, even if considering the R1 LS reply. </w:t>
      </w:r>
    </w:p>
    <w:p w14:paraId="6F125C3C" w14:textId="77777777" w:rsidR="00D47926" w:rsidRDefault="00D47926" w:rsidP="00D47926">
      <w:pPr>
        <w:pStyle w:val="Proposal"/>
      </w:pPr>
      <w:bookmarkStart w:id="7" w:name="_Toc146706547"/>
      <w:r>
        <w:t xml:space="preserve">For Open Issue [2-1], </w:t>
      </w:r>
      <w:r>
        <w:rPr>
          <w:rFonts w:hint="eastAsia"/>
        </w:rPr>
        <w:t>I</w:t>
      </w:r>
      <w:r>
        <w:t>f the MCSt transmissions of a single TB have all failed due to LBT failure, resource reselection needs to be triggered.</w:t>
      </w:r>
      <w:bookmarkEnd w:id="7"/>
      <w:r>
        <w:t xml:space="preserve"> </w:t>
      </w:r>
    </w:p>
    <w:p w14:paraId="05E325BC" w14:textId="77777777" w:rsidR="00D47926" w:rsidRDefault="00D47926" w:rsidP="00D47926"/>
    <w:p w14:paraId="585AFEC8" w14:textId="076D45FF" w:rsidR="00D47926" w:rsidRDefault="00D47926" w:rsidP="00D47926">
      <w:pPr>
        <w:pStyle w:val="20"/>
      </w:pPr>
      <w:r>
        <w:t>Resource (Re)selection for LBT</w:t>
      </w:r>
    </w:p>
    <w:p w14:paraId="35ED2024" w14:textId="77777777" w:rsidR="00D47926" w:rsidRDefault="00D47926" w:rsidP="00D47926">
      <w:r>
        <w:rPr>
          <w:rFonts w:hint="eastAsia"/>
        </w:rPr>
        <w:t>R</w:t>
      </w:r>
      <w:r>
        <w:t xml:space="preserve">2 made the following WA at 123 </w:t>
      </w:r>
    </w:p>
    <w:p w14:paraId="64F6C49E" w14:textId="77777777" w:rsidR="00D47926" w:rsidRPr="00EF5F3D" w:rsidRDefault="00D47926" w:rsidP="00D47926">
      <w:pPr>
        <w:pBdr>
          <w:top w:val="single" w:sz="4" w:space="0" w:color="auto"/>
          <w:left w:val="single" w:sz="4" w:space="0" w:color="auto"/>
          <w:bottom w:val="single" w:sz="4" w:space="0" w:color="auto"/>
          <w:right w:val="single" w:sz="4" w:space="0" w:color="auto"/>
          <w:between w:val="none" w:sz="0" w:space="0" w:color="auto"/>
        </w:pBdr>
      </w:pPr>
      <w:r w:rsidRPr="00EF5F3D">
        <w:t>Agreements on resource (re)selection with consideration of intra-UE LBT impact</w:t>
      </w:r>
    </w:p>
    <w:p w14:paraId="69E1BC6F" w14:textId="77777777" w:rsidR="00D47926" w:rsidRPr="00EF5F3D" w:rsidRDefault="00D47926" w:rsidP="00D47926">
      <w:pPr>
        <w:pBdr>
          <w:top w:val="single" w:sz="4" w:space="0" w:color="auto"/>
          <w:left w:val="single" w:sz="4" w:space="0" w:color="auto"/>
          <w:bottom w:val="single" w:sz="4" w:space="0" w:color="auto"/>
          <w:right w:val="single" w:sz="4" w:space="0" w:color="auto"/>
          <w:between w:val="none" w:sz="0" w:space="0" w:color="auto"/>
        </w:pBdr>
      </w:pPr>
      <w:r w:rsidRPr="00EF5F3D">
        <w:t>1:</w:t>
      </w:r>
      <w:r w:rsidRPr="00EF5F3D">
        <w:tab/>
        <w:t>R2 makes the WA that UE may avoid selection of N consecutive resource(s) before a reserved resource of its own. Where the selection of N is up to UE implementation from {0,1,2}. Further details (including MCSt) are to be clarified after R1 confirmation on RAN1 option1.</w:t>
      </w:r>
    </w:p>
    <w:p w14:paraId="1406E2C4" w14:textId="77777777" w:rsidR="00D47926" w:rsidRPr="00EF5F3D" w:rsidRDefault="00D47926" w:rsidP="00D47926">
      <w:pPr>
        <w:pBdr>
          <w:top w:val="single" w:sz="4" w:space="0" w:color="auto"/>
          <w:left w:val="single" w:sz="4" w:space="0" w:color="auto"/>
          <w:bottom w:val="single" w:sz="4" w:space="0" w:color="auto"/>
          <w:right w:val="single" w:sz="4" w:space="0" w:color="auto"/>
          <w:between w:val="none" w:sz="0" w:space="0" w:color="auto"/>
        </w:pBdr>
      </w:pPr>
      <w:r w:rsidRPr="00EF5F3D">
        <w:t>2:</w:t>
      </w:r>
      <w:r w:rsidRPr="00EF5F3D">
        <w:tab/>
        <w:t>R2 makes the WA that UE may avoid selection of M consecutive resource(s) after a reserved resource of its own. Where the selection of M is up to UE implementation (at least including 0). Further details (including MCSt) are to be clarified after R1 confirmation on RAN1 option1.</w:t>
      </w:r>
    </w:p>
    <w:p w14:paraId="67363704" w14:textId="77777777" w:rsidR="00D47926" w:rsidRDefault="00D47926" w:rsidP="00D47926">
      <w:r>
        <w:rPr>
          <w:rFonts w:hint="eastAsia"/>
        </w:rPr>
        <w:t>I</w:t>
      </w:r>
      <w:r>
        <w:t xml:space="preserve">n order to confirm the WA, the main FFS point is the MCSt part. </w:t>
      </w:r>
    </w:p>
    <w:p w14:paraId="25E98F0A" w14:textId="77777777" w:rsidR="00D47926" w:rsidRDefault="00D47926" w:rsidP="00D47926">
      <w:pPr>
        <w:pStyle w:val="aff4"/>
        <w:numPr>
          <w:ilvl w:val="0"/>
          <w:numId w:val="95"/>
        </w:numPr>
      </w:pPr>
      <w:r>
        <w:t>On the one hand, even for the inter-UE blocking case, R1 ended up with a somewhat colliding conclusion (between option-1 and option-2) as analyzed above.</w:t>
      </w:r>
    </w:p>
    <w:p w14:paraId="0C212C68" w14:textId="77777777" w:rsidR="00D47926" w:rsidRDefault="00D47926" w:rsidP="00D47926">
      <w:pPr>
        <w:pStyle w:val="aff4"/>
        <w:numPr>
          <w:ilvl w:val="0"/>
          <w:numId w:val="95"/>
        </w:numPr>
      </w:pPr>
      <w:r>
        <w:rPr>
          <w:rFonts w:hint="eastAsia"/>
        </w:rPr>
        <w:t>O</w:t>
      </w:r>
      <w:r>
        <w:t xml:space="preserve">n the other hand, for the intra-UE blocking case, the usage of consecutive-slot selection is up to UE implementation in general. </w:t>
      </w:r>
    </w:p>
    <w:p w14:paraId="6FB146FA" w14:textId="77777777" w:rsidR="00D47926" w:rsidRDefault="00D47926" w:rsidP="00D47926">
      <w:r>
        <w:t xml:space="preserve">So it seems not justified to dig into details of the intra-UE blocking issue, but can just leave the handling of MCSt to UE implementation. </w:t>
      </w:r>
    </w:p>
    <w:p w14:paraId="7EFCE3AC" w14:textId="688B3E18" w:rsidR="00D47926" w:rsidRDefault="00D47926" w:rsidP="00D47926">
      <w:pPr>
        <w:pStyle w:val="Proposal"/>
      </w:pPr>
      <w:bookmarkStart w:id="8" w:name="_Toc146706548"/>
      <w:r>
        <w:t xml:space="preserve">For Open Issue [2-3], R2 confirm the WA that </w:t>
      </w:r>
      <w:r>
        <w:rPr>
          <w:rFonts w:hint="eastAsia"/>
        </w:rPr>
        <w:t>U</w:t>
      </w:r>
      <w:r>
        <w:t xml:space="preserve">E </w:t>
      </w:r>
      <w:r w:rsidRPr="00EF5F3D">
        <w:t>may avoid selection of N consecutive resource(s) before a reserved resource of its own</w:t>
      </w:r>
      <w:r>
        <w:t>, if the two cannot constitute a MCSt transmission</w:t>
      </w:r>
      <w:r w:rsidRPr="00EF5F3D">
        <w:t>. Where the selection of N</w:t>
      </w:r>
      <w:r w:rsidRPr="00291E49">
        <w:t xml:space="preserve"> </w:t>
      </w:r>
      <w:r w:rsidRPr="00EF5F3D">
        <w:t xml:space="preserve">from {0,1,2} </w:t>
      </w:r>
      <w:r>
        <w:t>and the judgment of whether MCSt transmission is feasible are both</w:t>
      </w:r>
      <w:r w:rsidRPr="00EF5F3D">
        <w:t xml:space="preserve"> up to UE implementation.</w:t>
      </w:r>
      <w:bookmarkEnd w:id="8"/>
      <w:r>
        <w:t xml:space="preserve"> </w:t>
      </w:r>
    </w:p>
    <w:p w14:paraId="46B72B41" w14:textId="40D9FFD3" w:rsidR="00D47926" w:rsidRDefault="00D47926" w:rsidP="00D47926">
      <w:pPr>
        <w:pStyle w:val="Proposal"/>
      </w:pPr>
      <w:bookmarkStart w:id="9" w:name="_Toc146706549"/>
      <w:r>
        <w:t xml:space="preserve">For Open Issue [2-3], R2 confirm the WA that </w:t>
      </w:r>
      <w:r>
        <w:rPr>
          <w:rFonts w:hint="eastAsia"/>
        </w:rPr>
        <w:t>U</w:t>
      </w:r>
      <w:r>
        <w:t xml:space="preserve">E </w:t>
      </w:r>
      <w:r w:rsidRPr="00EF5F3D">
        <w:t xml:space="preserve">may avoid selection of N consecutive resource(s) </w:t>
      </w:r>
      <w:r>
        <w:t>after</w:t>
      </w:r>
      <w:r w:rsidRPr="00EF5F3D">
        <w:t xml:space="preserve"> a reserved resource of its own</w:t>
      </w:r>
      <w:r>
        <w:t>, if the two cannot constitute a MCSt transmission</w:t>
      </w:r>
      <w:r w:rsidRPr="00EF5F3D">
        <w:t xml:space="preserve">. Where the selection of </w:t>
      </w:r>
      <w:r>
        <w:t>M</w:t>
      </w:r>
      <w:r w:rsidRPr="00291E49">
        <w:t xml:space="preserve"> </w:t>
      </w:r>
      <w:r>
        <w:t>(at least including 0).</w:t>
      </w:r>
      <w:r w:rsidRPr="00EF5F3D">
        <w:t xml:space="preserve"> </w:t>
      </w:r>
      <w:r>
        <w:t>and the judgment of whether MCSt transmission is feasible are both</w:t>
      </w:r>
      <w:r w:rsidRPr="00EF5F3D">
        <w:t xml:space="preserve"> up to UE implementation.</w:t>
      </w:r>
      <w:bookmarkEnd w:id="9"/>
      <w:r>
        <w:t xml:space="preserve"> </w:t>
      </w:r>
    </w:p>
    <w:p w14:paraId="08C7F60C" w14:textId="4DD5A83F" w:rsidR="00D47926" w:rsidRDefault="00D47926" w:rsidP="00D47926">
      <w:pPr>
        <w:pStyle w:val="20"/>
      </w:pPr>
      <w:r w:rsidRPr="00A97BC8">
        <w:lastRenderedPageBreak/>
        <w:t>R4-2314351</w:t>
      </w:r>
    </w:p>
    <w:p w14:paraId="7A36DCDC" w14:textId="77777777" w:rsidR="00D47926" w:rsidRDefault="00D47926" w:rsidP="00D47926">
      <w:pPr>
        <w:spacing w:beforeLines="50" w:before="120"/>
        <w:rPr>
          <w:rFonts w:eastAsia="Malgun Gothic" w:cs="Arial"/>
          <w:szCs w:val="20"/>
          <w:lang w:eastAsia="en-GB"/>
        </w:rPr>
      </w:pPr>
      <w:r>
        <w:rPr>
          <w:rFonts w:hint="eastAsia"/>
        </w:rPr>
        <w:t>R</w:t>
      </w:r>
      <w:r>
        <w:t xml:space="preserve">AN4 sent an LS to RAN2 last meeting on the SLSS transmission in SL-U, considering the SLSS transmission may fail due to LBT failure, they have enhanced </w:t>
      </w:r>
      <w:r w:rsidRPr="00275BDA">
        <w:rPr>
          <w:rFonts w:cs="Arial"/>
        </w:rPr>
        <w:t>measurement delay requirements</w:t>
      </w:r>
      <w:r>
        <w:rPr>
          <w:rFonts w:cs="Arial"/>
        </w:rPr>
        <w:t xml:space="preserve">, and discussed a case when the available measurement results during the </w:t>
      </w:r>
      <w:r w:rsidRPr="000810E3">
        <w:rPr>
          <w:rFonts w:eastAsia="Malgun Gothic" w:cs="Arial"/>
          <w:szCs w:val="20"/>
          <w:lang w:eastAsia="en-GB"/>
        </w:rPr>
        <w:t>T</w:t>
      </w:r>
      <w:r w:rsidRPr="000810E3">
        <w:rPr>
          <w:rFonts w:eastAsia="Malgun Gothic" w:cs="Arial"/>
          <w:szCs w:val="20"/>
          <w:vertAlign w:val="subscript"/>
          <w:lang w:eastAsia="en-GB"/>
        </w:rPr>
        <w:t>evaluate,SLSS_CCA</w:t>
      </w:r>
      <w:r>
        <w:rPr>
          <w:rFonts w:eastAsia="Malgun Gothic" w:cs="Arial"/>
          <w:szCs w:val="20"/>
          <w:vertAlign w:val="subscript"/>
          <w:lang w:eastAsia="en-GB"/>
        </w:rPr>
        <w:t xml:space="preserve"> </w:t>
      </w:r>
      <w:r>
        <w:rPr>
          <w:rFonts w:eastAsia="Malgun Gothic" w:cs="Arial"/>
          <w:szCs w:val="20"/>
          <w:lang w:eastAsia="en-GB"/>
        </w:rPr>
        <w:t>is not enough to derive an accurate PSBCH-RSRP measurement result.</w:t>
      </w:r>
    </w:p>
    <w:p w14:paraId="25C3CE19" w14:textId="77777777" w:rsidR="00D47926" w:rsidRPr="000810E3" w:rsidRDefault="00D47926" w:rsidP="00D4792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eastAsia="Malgun Gothic" w:cs="Arial"/>
          <w:szCs w:val="20"/>
          <w:lang w:eastAsia="en-GB"/>
        </w:rPr>
      </w:pPr>
      <w:r w:rsidRPr="000810E3">
        <w:rPr>
          <w:rFonts w:eastAsia="Malgun Gothic" w:cs="Arial"/>
          <w:szCs w:val="20"/>
          <w:lang w:eastAsia="en-GB"/>
        </w:rPr>
        <w:t>Based on the discussion, RAN4 has agreed to define measurement delay requirements as function of CCA failures (L1) during the evaluation period (T</w:t>
      </w:r>
      <w:r w:rsidRPr="000810E3">
        <w:rPr>
          <w:rFonts w:eastAsia="Malgun Gothic" w:cs="Arial"/>
          <w:szCs w:val="20"/>
          <w:vertAlign w:val="subscript"/>
          <w:lang w:eastAsia="en-GB"/>
        </w:rPr>
        <w:t>evaluate,SLSS_CCA</w:t>
      </w:r>
      <w:r w:rsidRPr="000810E3">
        <w:rPr>
          <w:rFonts w:eastAsia="Malgun Gothic" w:cs="Arial"/>
          <w:szCs w:val="20"/>
          <w:lang w:eastAsia="en-GB"/>
        </w:rPr>
        <w:t>), where</w:t>
      </w:r>
    </w:p>
    <w:p w14:paraId="63C65764" w14:textId="77777777" w:rsidR="00D47926" w:rsidRPr="000810E3" w:rsidRDefault="00D47926" w:rsidP="00D47926">
      <w:pPr>
        <w:numPr>
          <w:ilvl w:val="0"/>
          <w:numId w:val="104"/>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360" w:hangingChars="200"/>
        <w:jc w:val="left"/>
        <w:textAlignment w:val="baseline"/>
        <w:rPr>
          <w:rFonts w:eastAsia="Malgun Gothic" w:cs="Arial"/>
          <w:szCs w:val="20"/>
          <w:lang w:eastAsia="en-GB"/>
        </w:rPr>
      </w:pPr>
      <w:r w:rsidRPr="000810E3">
        <w:rPr>
          <w:rFonts w:eastAsia="Malgun Gothic" w:cs="Arial"/>
          <w:sz w:val="18"/>
          <w:szCs w:val="18"/>
          <w:lang w:eastAsia="ko-KR"/>
        </w:rPr>
        <w:t xml:space="preserve">L1 is the </w:t>
      </w:r>
      <w:r w:rsidRPr="000810E3">
        <w:rPr>
          <w:rFonts w:eastAsia="Malgun Gothic" w:cs="Arial"/>
          <w:sz w:val="18"/>
          <w:szCs w:val="18"/>
          <w:lang w:eastAsia="en-GB"/>
        </w:rPr>
        <w:t>number of occasions containing sidelink synchronization reference signal of the SyncRef UE not available at the UE during</w:t>
      </w:r>
      <w:r w:rsidRPr="000810E3">
        <w:rPr>
          <w:rFonts w:eastAsia="Malgun Gothic" w:cs="Arial"/>
          <w:sz w:val="18"/>
          <w:szCs w:val="18"/>
          <w:lang w:eastAsia="ko-KR"/>
        </w:rPr>
        <w:t xml:space="preserve"> </w:t>
      </w:r>
      <w:r w:rsidRPr="000810E3">
        <w:rPr>
          <w:rFonts w:eastAsia="Malgun Gothic" w:cs="Arial"/>
          <w:sz w:val="18"/>
          <w:szCs w:val="20"/>
          <w:lang w:eastAsia="en-GB"/>
        </w:rPr>
        <w:t>T</w:t>
      </w:r>
      <w:r w:rsidRPr="000810E3">
        <w:rPr>
          <w:rFonts w:eastAsia="Malgun Gothic" w:cs="Arial"/>
          <w:sz w:val="18"/>
          <w:szCs w:val="20"/>
          <w:vertAlign w:val="subscript"/>
          <w:lang w:eastAsia="en-GB"/>
        </w:rPr>
        <w:t>evaluate,SLSS_CCA</w:t>
      </w:r>
      <w:r w:rsidRPr="000810E3">
        <w:rPr>
          <w:rFonts w:eastAsia="Malgun Gothic" w:cs="Arial"/>
          <w:sz w:val="18"/>
          <w:szCs w:val="18"/>
          <w:lang w:eastAsia="en-GB"/>
        </w:rPr>
        <w:t xml:space="preserve"> due to the CCA failures; </w:t>
      </w:r>
      <w:r w:rsidRPr="000810E3">
        <w:rPr>
          <w:rFonts w:eastAsia="Malgun Gothic" w:cs="Arial"/>
          <w:sz w:val="18"/>
          <w:szCs w:val="18"/>
          <w:lang w:eastAsia="ko-KR"/>
        </w:rPr>
        <w:t>L1</w:t>
      </w:r>
      <w:r w:rsidRPr="000810E3">
        <w:rPr>
          <w:rFonts w:eastAsia="Malgun Gothic" w:cs="Arial"/>
          <w:sz w:val="18"/>
          <w:szCs w:val="18"/>
          <w:vertAlign w:val="subscript"/>
          <w:lang w:eastAsia="ko-KR"/>
        </w:rPr>
        <w:t>, max</w:t>
      </w:r>
      <w:r w:rsidRPr="000810E3">
        <w:rPr>
          <w:rFonts w:eastAsia="Malgun Gothic" w:cs="Arial"/>
          <w:sz w:val="18"/>
          <w:szCs w:val="18"/>
          <w:lang w:eastAsia="ko-KR"/>
        </w:rPr>
        <w:t xml:space="preserve"> is the maximum </w:t>
      </w:r>
      <w:r w:rsidRPr="000810E3">
        <w:rPr>
          <w:rFonts w:eastAsia="Malgun Gothic" w:cs="Arial"/>
          <w:sz w:val="18"/>
          <w:szCs w:val="18"/>
          <w:lang w:eastAsia="en-GB"/>
        </w:rPr>
        <w:t>number of allowed occasions containing sidelink synchronization reference signal of the SyncRef UE not available at the UE during</w:t>
      </w:r>
      <w:r w:rsidRPr="000810E3">
        <w:rPr>
          <w:rFonts w:eastAsia="Malgun Gothic" w:cs="Arial"/>
          <w:sz w:val="18"/>
          <w:szCs w:val="18"/>
          <w:lang w:eastAsia="ko-KR"/>
        </w:rPr>
        <w:t xml:space="preserve"> </w:t>
      </w:r>
      <w:r w:rsidRPr="000810E3">
        <w:rPr>
          <w:rFonts w:eastAsia="Malgun Gothic" w:cs="Arial"/>
          <w:sz w:val="18"/>
          <w:szCs w:val="20"/>
          <w:lang w:eastAsia="en-GB"/>
        </w:rPr>
        <w:t>T</w:t>
      </w:r>
      <w:r w:rsidRPr="000810E3">
        <w:rPr>
          <w:rFonts w:eastAsia="Malgun Gothic" w:cs="Arial"/>
          <w:sz w:val="18"/>
          <w:szCs w:val="20"/>
          <w:vertAlign w:val="subscript"/>
          <w:lang w:eastAsia="en-GB"/>
        </w:rPr>
        <w:t>evaluate,SLSS_CCA</w:t>
      </w:r>
      <w:r w:rsidRPr="000810E3">
        <w:rPr>
          <w:rFonts w:eastAsia="Malgun Gothic" w:cs="Arial"/>
          <w:sz w:val="18"/>
          <w:szCs w:val="18"/>
          <w:lang w:eastAsia="en-GB"/>
        </w:rPr>
        <w:t xml:space="preserve"> due to the CCA failures where </w:t>
      </w:r>
      <w:r w:rsidRPr="000810E3">
        <w:rPr>
          <w:rFonts w:eastAsia="Malgun Gothic" w:cs="Arial"/>
          <w:sz w:val="18"/>
          <w:szCs w:val="18"/>
          <w:lang w:eastAsia="ko-KR"/>
        </w:rPr>
        <w:t xml:space="preserve">L1 </w:t>
      </w:r>
      <w:r w:rsidRPr="000810E3">
        <w:rPr>
          <w:rFonts w:eastAsia="Malgun Gothic" w:cs="Arial" w:hint="eastAsia"/>
          <w:sz w:val="18"/>
          <w:szCs w:val="18"/>
          <w:lang w:eastAsia="ko-KR"/>
        </w:rPr>
        <w:t>≤</w:t>
      </w:r>
      <w:r w:rsidRPr="000810E3">
        <w:rPr>
          <w:rFonts w:eastAsia="Malgun Gothic" w:cs="Arial"/>
          <w:sz w:val="18"/>
          <w:szCs w:val="18"/>
          <w:lang w:eastAsia="ko-KR"/>
        </w:rPr>
        <w:t xml:space="preserve"> L1</w:t>
      </w:r>
      <w:r w:rsidRPr="000810E3">
        <w:rPr>
          <w:rFonts w:eastAsia="Malgun Gothic" w:cs="Arial"/>
          <w:sz w:val="18"/>
          <w:szCs w:val="18"/>
          <w:vertAlign w:val="subscript"/>
          <w:lang w:eastAsia="ko-KR"/>
        </w:rPr>
        <w:t>, max</w:t>
      </w:r>
      <w:r w:rsidRPr="000810E3">
        <w:rPr>
          <w:rFonts w:eastAsia="Malgun Gothic" w:cs="Arial"/>
          <w:sz w:val="18"/>
          <w:szCs w:val="18"/>
          <w:lang w:eastAsia="ko-KR"/>
        </w:rPr>
        <w:t>.</w:t>
      </w:r>
    </w:p>
    <w:p w14:paraId="4B138E04" w14:textId="77777777" w:rsidR="00D47926" w:rsidRPr="000810E3" w:rsidRDefault="00D47926" w:rsidP="00D4792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eastAsia="Malgun Gothic" w:cs="Arial"/>
          <w:szCs w:val="20"/>
          <w:lang w:eastAsia="en-GB"/>
        </w:rPr>
      </w:pPr>
      <w:r w:rsidRPr="000810E3">
        <w:rPr>
          <w:rFonts w:eastAsia="Malgun Gothic" w:cs="Arial"/>
          <w:szCs w:val="20"/>
          <w:lang w:eastAsia="en-GB"/>
        </w:rPr>
        <w:t xml:space="preserve">When the extension of </w:t>
      </w:r>
      <w:r w:rsidRPr="000810E3">
        <w:rPr>
          <w:rFonts w:eastAsia="Malgun Gothic" w:cs="Arial"/>
          <w:szCs w:val="20"/>
          <w:highlight w:val="yellow"/>
          <w:lang w:eastAsia="en-GB"/>
        </w:rPr>
        <w:t xml:space="preserve">evaluation period reaches </w:t>
      </w:r>
      <w:r w:rsidRPr="000810E3">
        <w:rPr>
          <w:rFonts w:eastAsia="Malgun Gothic" w:cs="Arial"/>
          <w:sz w:val="18"/>
          <w:szCs w:val="18"/>
          <w:highlight w:val="yellow"/>
          <w:lang w:eastAsia="ko-KR"/>
        </w:rPr>
        <w:t>L1</w:t>
      </w:r>
      <w:r w:rsidRPr="000810E3">
        <w:rPr>
          <w:rFonts w:eastAsia="Malgun Gothic" w:cs="Arial"/>
          <w:sz w:val="18"/>
          <w:szCs w:val="18"/>
          <w:highlight w:val="yellow"/>
          <w:vertAlign w:val="subscript"/>
          <w:lang w:eastAsia="ko-KR"/>
        </w:rPr>
        <w:t>, max</w:t>
      </w:r>
      <w:r w:rsidRPr="000810E3">
        <w:rPr>
          <w:rFonts w:eastAsia="Malgun Gothic" w:cs="Arial"/>
          <w:szCs w:val="20"/>
          <w:highlight w:val="yellow"/>
          <w:lang w:eastAsia="en-GB"/>
        </w:rPr>
        <w:t>,</w:t>
      </w:r>
      <w:r w:rsidRPr="000810E3">
        <w:rPr>
          <w:rFonts w:eastAsia="Malgun Gothic" w:cs="Arial"/>
          <w:szCs w:val="20"/>
          <w:lang w:eastAsia="en-GB"/>
        </w:rPr>
        <w:t xml:space="preserve"> </w:t>
      </w:r>
      <w:r w:rsidRPr="000810E3">
        <w:rPr>
          <w:rFonts w:eastAsia="Malgun Gothic" w:cs="Arial"/>
          <w:szCs w:val="20"/>
          <w:highlight w:val="yellow"/>
          <w:lang w:eastAsia="en-GB"/>
        </w:rPr>
        <w:t>the number of available occasions containing sidelink synchronization reference signals during T</w:t>
      </w:r>
      <w:r w:rsidRPr="000810E3">
        <w:rPr>
          <w:rFonts w:eastAsia="Malgun Gothic" w:cs="Arial"/>
          <w:szCs w:val="20"/>
          <w:highlight w:val="yellow"/>
          <w:vertAlign w:val="subscript"/>
          <w:lang w:eastAsia="en-GB"/>
        </w:rPr>
        <w:t>evaluate,SLSS_CCA</w:t>
      </w:r>
      <w:r w:rsidRPr="000810E3">
        <w:rPr>
          <w:rFonts w:eastAsia="Malgun Gothic" w:cs="Arial"/>
          <w:szCs w:val="20"/>
          <w:highlight w:val="yellow"/>
          <w:lang w:eastAsia="en-GB"/>
        </w:rPr>
        <w:t xml:space="preserve"> is not enough to derive an accurate PSBCH-RSRP measurement result</w:t>
      </w:r>
      <w:r w:rsidRPr="000810E3">
        <w:rPr>
          <w:rFonts w:eastAsia="Malgun Gothic" w:cs="Arial"/>
          <w:szCs w:val="20"/>
          <w:lang w:eastAsia="en-GB"/>
        </w:rPr>
        <w:t xml:space="preserve">, </w:t>
      </w:r>
      <w:r w:rsidRPr="000810E3">
        <w:rPr>
          <w:rFonts w:eastAsia="Malgun Gothic" w:cs="Arial"/>
          <w:szCs w:val="20"/>
          <w:highlight w:val="yellow"/>
          <w:lang w:eastAsia="en-GB"/>
        </w:rPr>
        <w:t>which cannot be used to compared with</w:t>
      </w:r>
      <w:r w:rsidRPr="000810E3">
        <w:rPr>
          <w:rFonts w:ascii="Times New Roman" w:eastAsia="Malgun Gothic" w:hAnsi="Times New Roman"/>
          <w:szCs w:val="20"/>
          <w:highlight w:val="yellow"/>
          <w:lang w:eastAsia="en-GB"/>
        </w:rPr>
        <w:t xml:space="preserve"> </w:t>
      </w:r>
      <w:r w:rsidRPr="000810E3">
        <w:rPr>
          <w:rFonts w:eastAsia="Malgun Gothic" w:cs="Arial"/>
          <w:i/>
          <w:szCs w:val="20"/>
          <w:highlight w:val="yellow"/>
          <w:lang w:eastAsia="en-GB"/>
        </w:rPr>
        <w:t xml:space="preserve">syncTxThreshO </w:t>
      </w:r>
      <w:r w:rsidRPr="000810E3">
        <w:rPr>
          <w:rFonts w:eastAsia="Malgun Gothic" w:cs="Arial"/>
          <w:szCs w:val="20"/>
          <w:highlight w:val="yellow"/>
          <w:lang w:eastAsia="en-GB"/>
        </w:rPr>
        <w:t>and further determine whether to initiate/cease SLSS transmission.</w:t>
      </w:r>
      <w:r w:rsidRPr="000810E3">
        <w:rPr>
          <w:rFonts w:eastAsia="Malgun Gothic" w:cs="Arial"/>
          <w:szCs w:val="20"/>
          <w:lang w:eastAsia="en-GB"/>
        </w:rPr>
        <w:t xml:space="preserve"> </w:t>
      </w:r>
    </w:p>
    <w:p w14:paraId="483BFE81" w14:textId="77777777" w:rsidR="00D47926" w:rsidRPr="000810E3" w:rsidRDefault="00D47926" w:rsidP="00D4792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eastAsia="Malgun Gothic" w:cs="Arial"/>
          <w:szCs w:val="20"/>
          <w:lang w:eastAsia="en-GB"/>
        </w:rPr>
      </w:pPr>
      <w:r w:rsidRPr="000810E3">
        <w:rPr>
          <w:rFonts w:eastAsia="Malgun Gothic" w:cs="Arial"/>
          <w:szCs w:val="20"/>
          <w:lang w:eastAsia="en-GB"/>
        </w:rPr>
        <w:t>RAN4 would like to ask RAN2 which of the following options regarding the UE behaviour is reasonable from RAN2 perspective:</w:t>
      </w:r>
    </w:p>
    <w:p w14:paraId="409F668B" w14:textId="77777777" w:rsidR="00D47926" w:rsidRPr="000810E3" w:rsidRDefault="00D47926" w:rsidP="00D47926">
      <w:pPr>
        <w:numPr>
          <w:ilvl w:val="0"/>
          <w:numId w:val="105"/>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eastAsia="Malgun Gothic" w:cs="Arial"/>
          <w:szCs w:val="20"/>
          <w:lang w:eastAsia="en-GB"/>
        </w:rPr>
      </w:pPr>
      <w:r w:rsidRPr="000810E3">
        <w:rPr>
          <w:rFonts w:eastAsia="Malgun Gothic" w:cs="Arial"/>
          <w:szCs w:val="20"/>
          <w:lang w:eastAsia="en-GB"/>
        </w:rPr>
        <w:t>The UE measures PSBCH-RSRP and evaluates whether to initiate/cease SLSS transmissions within T</w:t>
      </w:r>
      <w:r w:rsidRPr="000810E3">
        <w:rPr>
          <w:rFonts w:eastAsia="Malgun Gothic" w:cs="Arial"/>
          <w:szCs w:val="20"/>
          <w:vertAlign w:val="subscript"/>
          <w:lang w:eastAsia="en-GB"/>
        </w:rPr>
        <w:t>evaluate,SLSS_CAA</w:t>
      </w:r>
      <w:r w:rsidRPr="000810E3">
        <w:rPr>
          <w:rFonts w:eastAsia="Malgun Gothic" w:cs="Arial"/>
          <w:szCs w:val="20"/>
          <w:lang w:eastAsia="en-GB"/>
        </w:rPr>
        <w:t>, and upon exceeding the maximum allowed CCA failures during T</w:t>
      </w:r>
      <w:r w:rsidRPr="000810E3">
        <w:rPr>
          <w:rFonts w:eastAsia="Malgun Gothic" w:cs="Arial"/>
          <w:szCs w:val="20"/>
          <w:vertAlign w:val="subscript"/>
          <w:lang w:eastAsia="en-GB"/>
        </w:rPr>
        <w:t>evaluate,SLSS_CCA</w:t>
      </w:r>
      <w:r w:rsidRPr="000810E3">
        <w:rPr>
          <w:rFonts w:eastAsia="Malgun Gothic" w:cs="Arial"/>
          <w:szCs w:val="20"/>
          <w:lang w:eastAsia="en-GB"/>
        </w:rPr>
        <w:t>, the UE shall:</w:t>
      </w:r>
    </w:p>
    <w:p w14:paraId="3E2DA781" w14:textId="77777777" w:rsidR="00D47926" w:rsidRPr="000810E3" w:rsidRDefault="00D47926" w:rsidP="00D47926">
      <w:pPr>
        <w:numPr>
          <w:ilvl w:val="1"/>
          <w:numId w:val="104"/>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eastAsia="Malgun Gothic" w:cs="Arial"/>
          <w:szCs w:val="20"/>
          <w:lang w:eastAsia="en-GB"/>
        </w:rPr>
      </w:pPr>
      <w:r w:rsidRPr="000810E3">
        <w:rPr>
          <w:rFonts w:eastAsia="Malgun Gothic" w:cs="Arial"/>
          <w:szCs w:val="20"/>
          <w:lang w:eastAsia="en-GB"/>
        </w:rPr>
        <w:t>Option 1: cease all SLSS transmissions,</w:t>
      </w:r>
    </w:p>
    <w:p w14:paraId="787FE4DD" w14:textId="77777777" w:rsidR="00D47926" w:rsidRPr="000810E3" w:rsidRDefault="00D47926" w:rsidP="00D47926">
      <w:pPr>
        <w:numPr>
          <w:ilvl w:val="1"/>
          <w:numId w:val="104"/>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eastAsia="Malgun Gothic" w:cs="Arial"/>
          <w:szCs w:val="20"/>
          <w:lang w:eastAsia="en-GB"/>
        </w:rPr>
      </w:pPr>
      <w:r w:rsidRPr="000810E3">
        <w:rPr>
          <w:rFonts w:eastAsia="Malgun Gothic" w:cs="Arial"/>
          <w:szCs w:val="20"/>
          <w:lang w:eastAsia="en-GB"/>
        </w:rPr>
        <w:t xml:space="preserve">Option 2: initiate SLSS transmissions </w:t>
      </w:r>
    </w:p>
    <w:p w14:paraId="5D7BECCB" w14:textId="77777777" w:rsidR="00D47926" w:rsidRDefault="00D47926" w:rsidP="00D47926">
      <w:pPr>
        <w:numPr>
          <w:ilvl w:val="1"/>
          <w:numId w:val="104"/>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eastAsia="Malgun Gothic" w:cs="Arial"/>
          <w:szCs w:val="20"/>
          <w:lang w:eastAsia="en-GB"/>
        </w:rPr>
      </w:pPr>
      <w:r w:rsidRPr="000810E3">
        <w:rPr>
          <w:rFonts w:eastAsia="Malgun Gothic" w:cs="Arial"/>
          <w:szCs w:val="20"/>
          <w:lang w:eastAsia="en-GB"/>
        </w:rPr>
        <w:t>Option 3: UE keeps current SLSS transmission status.</w:t>
      </w:r>
    </w:p>
    <w:p w14:paraId="763800FC" w14:textId="77777777" w:rsidR="00D47926" w:rsidRDefault="00D47926" w:rsidP="00D47926">
      <w:r>
        <w:rPr>
          <w:rFonts w:cs="Arial"/>
        </w:rPr>
        <w:t xml:space="preserve">Before answering the question from R4, </w:t>
      </w:r>
      <w:r>
        <w:rPr>
          <w:rFonts w:cs="Arial" w:hint="eastAsia"/>
        </w:rPr>
        <w:t>it</w:t>
      </w:r>
      <w:r>
        <w:rPr>
          <w:rFonts w:cs="Arial"/>
        </w:rPr>
        <w:t xml:space="preserve"> is better to further understand the issue concerned in the LS.</w:t>
      </w:r>
      <w:r>
        <w:t xml:space="preserve"> R4 has agreed the following measurement requirements:</w:t>
      </w:r>
    </w:p>
    <w:p w14:paraId="5D8AAA32" w14:textId="77777777" w:rsidR="00D47926" w:rsidRPr="003B456A" w:rsidRDefault="00D47926" w:rsidP="00D4792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Lines="50"/>
        <w:ind w:left="400" w:hangingChars="200" w:hanging="400"/>
        <w:jc w:val="left"/>
        <w:textAlignment w:val="baseline"/>
        <w:rPr>
          <w:rFonts w:ascii="Times New Roman" w:eastAsia="Times New Roman" w:hAnsi="Times New Roman"/>
          <w:szCs w:val="20"/>
          <w:lang w:eastAsia="ko-KR"/>
        </w:rPr>
      </w:pPr>
      <w:r w:rsidRPr="003B456A">
        <w:rPr>
          <w:rFonts w:ascii="Times New Roman" w:eastAsia="Times New Roman" w:hAnsi="Times New Roman"/>
          <w:szCs w:val="20"/>
          <w:lang w:eastAsia="ko-KR"/>
        </w:rPr>
        <w:t>For information what is the value ‘x’ and ‘x_max’, the agreement for requirements for initiation/cease of SLSS transmission in the last RAN4 meeting is as follow:</w:t>
      </w:r>
    </w:p>
    <w:p w14:paraId="2BB03AAC" w14:textId="77777777" w:rsidR="00D47926" w:rsidRPr="00EC3729" w:rsidRDefault="00D47926" w:rsidP="00D47926">
      <w:pPr>
        <w:numPr>
          <w:ilvl w:val="0"/>
          <w:numId w:val="108"/>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Lines="50"/>
        <w:ind w:left="400" w:hangingChars="200"/>
        <w:jc w:val="left"/>
        <w:textAlignment w:val="baseline"/>
        <w:rPr>
          <w:rFonts w:ascii="Times New Roman" w:hAnsi="Times New Roman"/>
          <w:szCs w:val="24"/>
        </w:rPr>
      </w:pPr>
      <w:r w:rsidRPr="003B456A">
        <w:rPr>
          <w:rFonts w:ascii="Times New Roman" w:eastAsia="Times New Roman" w:hAnsi="Times New Roman"/>
          <w:szCs w:val="20"/>
          <w:highlight w:val="yellow"/>
          <w:lang w:eastAsia="ko-KR"/>
        </w:rPr>
        <w:t>Extending the measurement period to 4+x S-SSB periods</w:t>
      </w:r>
      <w:r w:rsidRPr="003B456A">
        <w:rPr>
          <w:rFonts w:ascii="Times New Roman" w:eastAsia="Times New Roman" w:hAnsi="Times New Roman"/>
          <w:szCs w:val="20"/>
          <w:lang w:eastAsia="ko-KR"/>
        </w:rPr>
        <w:t>, x is the S-SSB periods in which the SLSS is not available due to LBT failures, and is capped by x_max. FFS for detailed description and x_max.</w:t>
      </w:r>
    </w:p>
    <w:p w14:paraId="22C7B1A7" w14:textId="77777777" w:rsidR="00D47926" w:rsidRPr="003B456A" w:rsidRDefault="00D47926" w:rsidP="00D47926">
      <w:pPr>
        <w:numPr>
          <w:ilvl w:val="0"/>
          <w:numId w:val="107"/>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hAnsi="Times New Roman"/>
          <w:szCs w:val="24"/>
        </w:rPr>
      </w:pPr>
      <w:r w:rsidRPr="003B456A">
        <w:rPr>
          <w:rFonts w:ascii="Times New Roman" w:eastAsia="Malgun Gothic" w:hAnsi="Times New Roman" w:hint="eastAsia"/>
          <w:szCs w:val="24"/>
          <w:highlight w:val="yellow"/>
          <w:lang w:eastAsia="ko-KR"/>
        </w:rPr>
        <w:t>x_</w:t>
      </w:r>
      <w:r w:rsidRPr="003B456A">
        <w:rPr>
          <w:rFonts w:ascii="Times New Roman" w:eastAsia="Malgun Gothic" w:hAnsi="Times New Roman"/>
          <w:szCs w:val="24"/>
          <w:highlight w:val="yellow"/>
          <w:lang w:eastAsia="ko-KR"/>
        </w:rPr>
        <w:t>max = [4 or 6]</w:t>
      </w:r>
    </w:p>
    <w:p w14:paraId="61F70CFD" w14:textId="77777777" w:rsidR="00D47926" w:rsidRPr="0028303F" w:rsidRDefault="00D47926" w:rsidP="00D47926">
      <w:pPr>
        <w:numPr>
          <w:ilvl w:val="0"/>
          <w:numId w:val="107"/>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hAnsi="Times New Roman"/>
          <w:szCs w:val="24"/>
        </w:rPr>
      </w:pPr>
      <w:r w:rsidRPr="003B456A">
        <w:rPr>
          <w:rFonts w:ascii="Times New Roman" w:hAnsi="Times New Roman"/>
          <w:szCs w:val="20"/>
        </w:rPr>
        <w:t>FFS if further updates are needed subject to RAN1 agreements on the number of additional SSB occasions</w:t>
      </w:r>
    </w:p>
    <w:p w14:paraId="5DBA1E06" w14:textId="77777777" w:rsidR="00D47926" w:rsidRDefault="00D47926" w:rsidP="00D47926">
      <w:r>
        <w:rPr>
          <w:rFonts w:hint="eastAsia"/>
        </w:rPr>
        <w:t>As</w:t>
      </w:r>
      <w:r>
        <w:t xml:space="preserve"> shown in the R4 agreement above </w:t>
      </w:r>
      <w:r w:rsidRPr="00772EA0">
        <w:t>for requirements for initiation/cease of SLSS transmission</w:t>
      </w:r>
      <w:r>
        <w:t>, the concerned case in RAN4 LS is th</w:t>
      </w:r>
      <w:r>
        <w:rPr>
          <w:rFonts w:hint="eastAsia"/>
        </w:rPr>
        <w:t>e</w:t>
      </w:r>
      <w:r>
        <w:t xml:space="preserve"> result if the PSBCH-RSRP measurement result of the </w:t>
      </w:r>
      <w:r w:rsidRPr="00772EA0">
        <w:t>SyncRef UE</w:t>
      </w:r>
      <w:r>
        <w:t xml:space="preserve"> in the past (4+x_max)*160ms time window is not sufficient</w:t>
      </w:r>
      <w:r>
        <w:rPr>
          <w:rFonts w:hint="eastAsia"/>
        </w:rPr>
        <w:t>.</w:t>
      </w:r>
    </w:p>
    <w:p w14:paraId="481EBD65" w14:textId="77777777" w:rsidR="00D47926" w:rsidRPr="008D634E" w:rsidRDefault="00D47926" w:rsidP="00D47926">
      <w:pPr>
        <w:pStyle w:val="Observation"/>
        <w:ind w:left="1701" w:hanging="1701"/>
      </w:pPr>
      <w:r>
        <w:rPr>
          <w:rFonts w:hint="eastAsia"/>
        </w:rPr>
        <w:t>T</w:t>
      </w:r>
      <w:r>
        <w:t xml:space="preserve">he concerned case in R4 LS is the result if the PSBCH-SSB measurement result of the </w:t>
      </w:r>
      <w:r w:rsidRPr="00772EA0">
        <w:t>SyncRef UE</w:t>
      </w:r>
      <w:r>
        <w:t xml:space="preserve"> in the past (4+x_max)*160ms time window is not sufficient</w:t>
      </w:r>
      <w:r>
        <w:rPr>
          <w:rFonts w:hint="eastAsia"/>
        </w:rPr>
        <w:t>.</w:t>
      </w:r>
    </w:p>
    <w:p w14:paraId="5E54B723" w14:textId="77777777" w:rsidR="00D47926" w:rsidRDefault="00D47926" w:rsidP="00D47926">
      <w:r>
        <w:t xml:space="preserve">Based on current RAN2 specification, the UE will decide on whether to transmit SLSS based on the quality of Sync-Ref </w:t>
      </w:r>
    </w:p>
    <w:p w14:paraId="7302A5AF" w14:textId="77777777" w:rsidR="00D47926" w:rsidRPr="00682B2C" w:rsidRDefault="00D47926" w:rsidP="00D47926">
      <w:pPr>
        <w:pBdr>
          <w:top w:val="single" w:sz="4" w:space="1" w:color="auto"/>
          <w:left w:val="single" w:sz="4" w:space="1" w:color="auto"/>
          <w:bottom w:val="single" w:sz="4" w:space="1" w:color="auto"/>
          <w:right w:val="single" w:sz="4" w:space="1"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ja-JP"/>
        </w:rPr>
      </w:pPr>
      <w:r w:rsidRPr="00682B2C">
        <w:rPr>
          <w:rFonts w:ascii="Times New Roman" w:eastAsia="Times New Roman" w:hAnsi="Times New Roman"/>
          <w:szCs w:val="20"/>
          <w:lang w:eastAsia="ja-JP"/>
        </w:rPr>
        <w:t>2&gt;</w:t>
      </w:r>
      <w:r w:rsidRPr="00682B2C">
        <w:rPr>
          <w:rFonts w:ascii="Times New Roman" w:eastAsia="Times New Roman" w:hAnsi="Times New Roman"/>
          <w:szCs w:val="20"/>
          <w:lang w:eastAsia="ja-JP"/>
        </w:rPr>
        <w:tab/>
      </w:r>
      <w:r w:rsidRPr="00682B2C">
        <w:rPr>
          <w:rFonts w:ascii="Times New Roman" w:eastAsia="Times New Roman" w:hAnsi="Times New Roman"/>
          <w:szCs w:val="20"/>
        </w:rPr>
        <w:t>for the frequency used for NR sidelink communication/discovery,</w:t>
      </w:r>
      <w:r w:rsidRPr="00682B2C">
        <w:rPr>
          <w:rFonts w:ascii="Times New Roman" w:eastAsia="Times New Roman" w:hAnsi="Times New Roman"/>
          <w:szCs w:val="20"/>
          <w:lang w:eastAsia="ja-JP"/>
        </w:rPr>
        <w:t xml:space="preserve"> if </w:t>
      </w:r>
      <w:r w:rsidRPr="00682B2C">
        <w:rPr>
          <w:rFonts w:ascii="Times New Roman" w:eastAsia="Times New Roman" w:hAnsi="Times New Roman"/>
          <w:i/>
          <w:szCs w:val="20"/>
          <w:lang w:eastAsia="ja-JP"/>
        </w:rPr>
        <w:t>syncTxThreshOoC</w:t>
      </w:r>
      <w:r w:rsidRPr="00682B2C">
        <w:rPr>
          <w:rFonts w:ascii="Times New Roman" w:eastAsia="Times New Roman" w:hAnsi="Times New Roman"/>
          <w:szCs w:val="20"/>
          <w:lang w:eastAsia="ja-JP"/>
        </w:rPr>
        <w:t xml:space="preserve"> is included in </w:t>
      </w:r>
      <w:r w:rsidRPr="00682B2C">
        <w:rPr>
          <w:rFonts w:ascii="Times New Roman" w:eastAsia="Times New Roman" w:hAnsi="Times New Roman"/>
          <w:i/>
          <w:noProof/>
          <w:szCs w:val="20"/>
          <w:lang w:eastAsia="ja-JP"/>
        </w:rPr>
        <w:t>SidelinkPreconfigNR</w:t>
      </w:r>
      <w:r w:rsidRPr="00682B2C">
        <w:rPr>
          <w:rFonts w:ascii="Times New Roman" w:eastAsia="Times New Roman" w:hAnsi="Times New Roman"/>
          <w:szCs w:val="20"/>
          <w:lang w:eastAsia="ja-JP"/>
        </w:rPr>
        <w:t xml:space="preserve">; and the UE </w:t>
      </w:r>
      <w:r w:rsidRPr="00682B2C">
        <w:rPr>
          <w:rFonts w:ascii="Times New Roman" w:eastAsia="Times New Roman" w:hAnsi="Times New Roman"/>
          <w:szCs w:val="20"/>
        </w:rPr>
        <w:t xml:space="preserve">is not directly synchronized to GNSS, </w:t>
      </w:r>
      <w:r w:rsidRPr="00A67593">
        <w:rPr>
          <w:rFonts w:ascii="Times New Roman" w:eastAsia="Times New Roman" w:hAnsi="Times New Roman"/>
          <w:szCs w:val="20"/>
          <w:highlight w:val="yellow"/>
        </w:rPr>
        <w:t xml:space="preserve">and the UE </w:t>
      </w:r>
      <w:r w:rsidRPr="00A67593">
        <w:rPr>
          <w:rFonts w:ascii="Times New Roman" w:eastAsia="Times New Roman" w:hAnsi="Times New Roman"/>
          <w:szCs w:val="20"/>
          <w:highlight w:val="yellow"/>
          <w:lang w:eastAsia="ja-JP"/>
        </w:rPr>
        <w:t>has no selected SyncRef UE</w:t>
      </w:r>
      <w:r w:rsidRPr="00EC3729">
        <w:rPr>
          <w:rFonts w:ascii="Times New Roman" w:eastAsia="Times New Roman" w:hAnsi="Times New Roman"/>
          <w:szCs w:val="20"/>
          <w:highlight w:val="yellow"/>
          <w:lang w:eastAsia="ja-JP"/>
        </w:rPr>
        <w:t xml:space="preserve"> </w:t>
      </w:r>
      <w:r w:rsidRPr="00EC3729">
        <w:rPr>
          <w:rFonts w:ascii="Times New Roman" w:eastAsia="Times New Roman" w:hAnsi="Times New Roman"/>
          <w:szCs w:val="20"/>
          <w:highlight w:val="green"/>
          <w:lang w:eastAsia="ja-JP"/>
        </w:rPr>
        <w:t xml:space="preserve">or the PSBCH-RSRP measurement result of the selected SyncRef UE is below the value of </w:t>
      </w:r>
      <w:r w:rsidRPr="00EC3729">
        <w:rPr>
          <w:rFonts w:ascii="Times New Roman" w:eastAsia="Times New Roman" w:hAnsi="Times New Roman"/>
          <w:i/>
          <w:szCs w:val="20"/>
          <w:highlight w:val="green"/>
          <w:lang w:eastAsia="ja-JP"/>
        </w:rPr>
        <w:t>syncTxThreshOoC</w:t>
      </w:r>
      <w:r w:rsidRPr="00682B2C">
        <w:rPr>
          <w:rFonts w:ascii="Times New Roman" w:eastAsia="Times New Roman" w:hAnsi="Times New Roman"/>
          <w:szCs w:val="20"/>
        </w:rPr>
        <w:t>;</w:t>
      </w:r>
      <w:r w:rsidRPr="00682B2C">
        <w:rPr>
          <w:rFonts w:ascii="Times New Roman" w:eastAsia="Times New Roman" w:hAnsi="Times New Roman"/>
          <w:szCs w:val="20"/>
          <w:lang w:eastAsia="ja-JP"/>
        </w:rPr>
        <w:t xml:space="preserve"> or</w:t>
      </w:r>
    </w:p>
    <w:p w14:paraId="479B20F6" w14:textId="77777777" w:rsidR="00D47926" w:rsidRPr="00682B2C" w:rsidRDefault="00D47926" w:rsidP="00D47926">
      <w:pPr>
        <w:pBdr>
          <w:top w:val="single" w:sz="4" w:space="1" w:color="auto"/>
          <w:left w:val="single" w:sz="4" w:space="1" w:color="auto"/>
          <w:bottom w:val="single" w:sz="4" w:space="1" w:color="auto"/>
          <w:right w:val="single" w:sz="4" w:space="1"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ja-JP"/>
        </w:rPr>
      </w:pPr>
      <w:r w:rsidRPr="00682B2C">
        <w:rPr>
          <w:rFonts w:ascii="Times New Roman" w:eastAsia="Times New Roman" w:hAnsi="Times New Roman"/>
          <w:szCs w:val="20"/>
          <w:lang w:eastAsia="ja-JP"/>
        </w:rPr>
        <w:t>2&gt;</w:t>
      </w:r>
      <w:r w:rsidRPr="00682B2C">
        <w:rPr>
          <w:rFonts w:ascii="Times New Roman" w:eastAsia="Times New Roman" w:hAnsi="Times New Roman"/>
          <w:szCs w:val="20"/>
          <w:lang w:eastAsia="ja-JP"/>
        </w:rPr>
        <w:tab/>
      </w:r>
      <w:r w:rsidRPr="00682B2C">
        <w:rPr>
          <w:rFonts w:ascii="Times New Roman" w:eastAsia="Times New Roman" w:hAnsi="Times New Roman"/>
          <w:szCs w:val="20"/>
        </w:rPr>
        <w:t xml:space="preserve">for the frequency used for NR sidelink communication/discovery, if </w:t>
      </w:r>
      <w:r w:rsidRPr="00682B2C">
        <w:rPr>
          <w:rFonts w:ascii="Times New Roman" w:eastAsia="Times New Roman" w:hAnsi="Times New Roman"/>
          <w:szCs w:val="20"/>
          <w:lang w:eastAsia="ja-JP"/>
        </w:rPr>
        <w:t xml:space="preserve">the UE </w:t>
      </w:r>
      <w:r w:rsidRPr="00682B2C">
        <w:rPr>
          <w:rFonts w:ascii="Times New Roman" w:eastAsia="Times New Roman" w:hAnsi="Times New Roman"/>
          <w:szCs w:val="20"/>
        </w:rPr>
        <w:t>selects GNSS as the synchronization reference source</w:t>
      </w:r>
      <w:r w:rsidRPr="00682B2C">
        <w:rPr>
          <w:rFonts w:ascii="Times New Roman" w:eastAsia="Times New Roman" w:hAnsi="Times New Roman"/>
          <w:szCs w:val="20"/>
          <w:lang w:eastAsia="ja-JP"/>
        </w:rPr>
        <w:t>:</w:t>
      </w:r>
    </w:p>
    <w:p w14:paraId="254C56E9" w14:textId="77777777" w:rsidR="00D47926" w:rsidRDefault="00D47926" w:rsidP="00D47926">
      <w:pPr>
        <w:pBdr>
          <w:top w:val="single" w:sz="4" w:space="1" w:color="auto"/>
          <w:left w:val="single" w:sz="4" w:space="1" w:color="auto"/>
          <w:bottom w:val="single" w:sz="4" w:space="1" w:color="auto"/>
          <w:right w:val="single" w:sz="4" w:space="1" w:color="auto"/>
        </w:pBdr>
        <w:spacing w:before="120"/>
        <w:ind w:left="400" w:hangingChars="200" w:hanging="400"/>
        <w:rPr>
          <w:rFonts w:ascii="Times New Roman" w:eastAsia="Times New Roman" w:hAnsi="Times New Roman"/>
          <w:szCs w:val="20"/>
        </w:rPr>
      </w:pPr>
      <w:r w:rsidRPr="00682B2C">
        <w:rPr>
          <w:rFonts w:ascii="Times New Roman" w:eastAsia="Times New Roman" w:hAnsi="Times New Roman"/>
          <w:szCs w:val="20"/>
          <w:lang w:eastAsia="ja-JP"/>
        </w:rPr>
        <w:t>3&gt;</w:t>
      </w:r>
      <w:r w:rsidRPr="00682B2C">
        <w:rPr>
          <w:rFonts w:ascii="Times New Roman" w:eastAsia="Times New Roman" w:hAnsi="Times New Roman"/>
          <w:szCs w:val="20"/>
          <w:lang w:eastAsia="ja-JP"/>
        </w:rPr>
        <w:tab/>
        <w:t xml:space="preserve">transmit sidelink SSB on the frequency used for </w:t>
      </w:r>
      <w:r w:rsidRPr="00682B2C">
        <w:rPr>
          <w:rFonts w:ascii="Times New Roman" w:eastAsia="Times New Roman" w:hAnsi="Times New Roman"/>
          <w:szCs w:val="20"/>
        </w:rPr>
        <w:t>NR sidelink communication/discovery</w:t>
      </w:r>
      <w:r w:rsidRPr="00682B2C">
        <w:rPr>
          <w:rFonts w:ascii="Times New Roman" w:eastAsia="Times New Roman" w:hAnsi="Times New Roman"/>
          <w:szCs w:val="20"/>
          <w:lang w:eastAsia="ja-JP"/>
        </w:rPr>
        <w:t xml:space="preserve"> in accordance with TS 38.211 [16] , including the transmission of SLSS as specified in 5.8.5.3 and transmission of </w:t>
      </w:r>
      <w:r w:rsidRPr="00682B2C">
        <w:rPr>
          <w:rFonts w:ascii="Times New Roman" w:eastAsia="Times New Roman" w:hAnsi="Times New Roman"/>
          <w:i/>
          <w:szCs w:val="20"/>
          <w:lang w:eastAsia="ja-JP"/>
        </w:rPr>
        <w:t>MasterInformationBlockSidelink</w:t>
      </w:r>
      <w:r w:rsidRPr="00682B2C">
        <w:rPr>
          <w:rFonts w:ascii="Times New Roman" w:eastAsia="Times New Roman" w:hAnsi="Times New Roman"/>
          <w:szCs w:val="20"/>
          <w:lang w:eastAsia="ja-JP"/>
        </w:rPr>
        <w:t xml:space="preserve"> as specified in 5.8.9.4.3</w:t>
      </w:r>
      <w:r w:rsidRPr="00682B2C">
        <w:rPr>
          <w:rFonts w:ascii="Times New Roman" w:eastAsia="Times New Roman" w:hAnsi="Times New Roman"/>
          <w:szCs w:val="20"/>
        </w:rPr>
        <w:t>;</w:t>
      </w:r>
    </w:p>
    <w:p w14:paraId="7CAEDE71" w14:textId="77777777" w:rsidR="00D47926" w:rsidRDefault="00D47926" w:rsidP="00D47926">
      <w:r>
        <w:rPr>
          <w:rFonts w:hint="eastAsia"/>
        </w:rPr>
        <w:lastRenderedPageBreak/>
        <w:t>A</w:t>
      </w:r>
      <w:r>
        <w:t>nd further, R2 define the relay reselection triggering as follows</w:t>
      </w:r>
    </w:p>
    <w:p w14:paraId="5B987EEC" w14:textId="77777777" w:rsidR="00D47926" w:rsidRPr="009F5FAA" w:rsidRDefault="00D47926" w:rsidP="00D4792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ja-JP"/>
        </w:rPr>
      </w:pPr>
      <w:r w:rsidRPr="009F5FAA">
        <w:rPr>
          <w:rFonts w:ascii="Times New Roman" w:eastAsia="Times New Roman" w:hAnsi="Times New Roman"/>
          <w:szCs w:val="20"/>
          <w:lang w:eastAsia="ja-JP"/>
        </w:rPr>
        <w:t>3&gt;</w:t>
      </w:r>
      <w:r w:rsidRPr="009F5FAA">
        <w:rPr>
          <w:rFonts w:ascii="Times New Roman" w:eastAsia="Times New Roman" w:hAnsi="Times New Roman"/>
          <w:szCs w:val="20"/>
          <w:lang w:eastAsia="ja-JP"/>
        </w:rPr>
        <w:tab/>
        <w:t xml:space="preserve">if the PSBCH-RSRP </w:t>
      </w:r>
      <w:r w:rsidRPr="00EC3729">
        <w:rPr>
          <w:rFonts w:ascii="Times New Roman" w:eastAsia="Times New Roman" w:hAnsi="Times New Roman"/>
          <w:szCs w:val="20"/>
          <w:highlight w:val="yellow"/>
          <w:lang w:eastAsia="ja-JP"/>
        </w:rPr>
        <w:t xml:space="preserve">of the current SyncRef UE is less than the minimum requirement </w:t>
      </w:r>
      <w:r w:rsidRPr="00EC3729">
        <w:rPr>
          <w:rFonts w:ascii="Times New Roman" w:eastAsia="Times New Roman" w:hAnsi="Times New Roman"/>
          <w:szCs w:val="20"/>
          <w:highlight w:val="yellow"/>
        </w:rPr>
        <w:t xml:space="preserve">defined in </w:t>
      </w:r>
      <w:r w:rsidRPr="00EC3729">
        <w:rPr>
          <w:rFonts w:ascii="Times New Roman" w:eastAsia="Times New Roman" w:hAnsi="Times New Roman"/>
          <w:szCs w:val="20"/>
          <w:highlight w:val="yellow"/>
          <w:lang w:eastAsia="ja-JP"/>
        </w:rPr>
        <w:t xml:space="preserve">TS </w:t>
      </w:r>
      <w:r w:rsidRPr="00EC3729">
        <w:rPr>
          <w:rFonts w:ascii="Times New Roman" w:eastAsia="Times New Roman" w:hAnsi="Times New Roman"/>
          <w:szCs w:val="20"/>
          <w:highlight w:val="yellow"/>
        </w:rPr>
        <w:t>38.133</w:t>
      </w:r>
      <w:r w:rsidRPr="009F5FAA">
        <w:rPr>
          <w:rFonts w:ascii="Times New Roman" w:eastAsia="Times New Roman" w:hAnsi="Times New Roman"/>
          <w:szCs w:val="20"/>
        </w:rPr>
        <w:t xml:space="preserve"> [14]</w:t>
      </w:r>
      <w:r w:rsidRPr="009F5FAA">
        <w:rPr>
          <w:rFonts w:ascii="Times New Roman" w:eastAsia="Times New Roman" w:hAnsi="Times New Roman"/>
          <w:szCs w:val="20"/>
          <w:lang w:eastAsia="ja-JP"/>
        </w:rPr>
        <w:t>:</w:t>
      </w:r>
    </w:p>
    <w:p w14:paraId="044A16E7" w14:textId="77777777" w:rsidR="00D47926" w:rsidRPr="009F5FAA" w:rsidRDefault="00D47926" w:rsidP="00D4792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ja-JP"/>
        </w:rPr>
      </w:pPr>
      <w:r w:rsidRPr="009F5FAA">
        <w:rPr>
          <w:rFonts w:ascii="Times New Roman" w:eastAsia="Times New Roman" w:hAnsi="Times New Roman"/>
          <w:szCs w:val="20"/>
          <w:lang w:eastAsia="ja-JP"/>
        </w:rPr>
        <w:t>4&gt;</w:t>
      </w:r>
      <w:r w:rsidRPr="009F5FAA">
        <w:rPr>
          <w:rFonts w:ascii="Times New Roman" w:eastAsia="Times New Roman" w:hAnsi="Times New Roman"/>
          <w:szCs w:val="20"/>
          <w:lang w:eastAsia="ja-JP"/>
        </w:rPr>
        <w:tab/>
        <w:t>consider no SyncRef UE to be selected;</w:t>
      </w:r>
    </w:p>
    <w:p w14:paraId="295D565D" w14:textId="77777777" w:rsidR="00D47926" w:rsidRDefault="00D47926" w:rsidP="00D47926">
      <w:r>
        <w:rPr>
          <w:rFonts w:hint="eastAsia"/>
        </w:rPr>
        <w:t>I</w:t>
      </w:r>
      <w:r>
        <w:t>.e., R2 intention was to handle this case (i.e., the serving SyncRef being unreliable) as a part of “</w:t>
      </w:r>
      <w:r w:rsidRPr="00EC3729">
        <w:rPr>
          <w:b/>
          <w:bCs/>
        </w:rPr>
        <w:t>no selected SyncRef UE</w:t>
      </w:r>
      <w:r>
        <w:t>”, so it would lead to SyncRef reselection (and further, which SyncRef to select, will follow current R2 spec).</w:t>
      </w:r>
    </w:p>
    <w:p w14:paraId="7CC6FB55" w14:textId="77777777" w:rsidR="00D47926" w:rsidRDefault="00D47926" w:rsidP="00D47926">
      <w:pPr>
        <w:pStyle w:val="Observation"/>
        <w:ind w:left="1701" w:hanging="1701"/>
      </w:pPr>
      <w:r>
        <w:t>Based on current R2 specification, if the serving SyncRef becomes unreliable, it is handled as “</w:t>
      </w:r>
      <w:r w:rsidRPr="00772D88">
        <w:t xml:space="preserve">the PSBCH-RSRP of the current SyncRef UE is less than </w:t>
      </w:r>
      <w:r w:rsidRPr="00EC3729">
        <w:rPr>
          <w:u w:val="single"/>
        </w:rPr>
        <w:t>the minimum requirement defined in TS 38.133</w:t>
      </w:r>
      <w:r>
        <w:t>”, and will trigger SyncRef reselection procedure.</w:t>
      </w:r>
    </w:p>
    <w:p w14:paraId="78A4EC01" w14:textId="77777777" w:rsidR="00D47926" w:rsidRDefault="00D47926" w:rsidP="00D47926">
      <w:r>
        <w:rPr>
          <w:rFonts w:hint="eastAsia"/>
        </w:rPr>
        <w:t>F</w:t>
      </w:r>
      <w:r>
        <w:t xml:space="preserve">urthermore, it also aligns with </w:t>
      </w:r>
      <w:r>
        <w:rPr>
          <w:rFonts w:hint="eastAsia"/>
        </w:rPr>
        <w:t>R</w:t>
      </w:r>
      <w:r>
        <w:t>4 conclusion, since based on the following R4 agreement</w:t>
      </w:r>
    </w:p>
    <w:p w14:paraId="69FED394" w14:textId="77777777" w:rsidR="00D47926" w:rsidRDefault="00D47926" w:rsidP="00D4792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Lines="50"/>
        <w:ind w:left="400" w:hangingChars="200" w:hanging="400"/>
        <w:jc w:val="left"/>
        <w:textAlignment w:val="baseline"/>
        <w:rPr>
          <w:rFonts w:ascii="Times New Roman" w:eastAsia="Times New Roman" w:hAnsi="Times New Roman"/>
          <w:szCs w:val="20"/>
          <w:lang w:eastAsia="ko-KR"/>
        </w:rPr>
      </w:pPr>
      <w:r w:rsidRPr="0028303F">
        <w:rPr>
          <w:rFonts w:ascii="Times New Roman" w:eastAsia="Times New Roman" w:hAnsi="Times New Roman"/>
          <w:szCs w:val="20"/>
          <w:lang w:eastAsia="ko-KR"/>
        </w:rPr>
        <w:t>For information what is the value ‘y’ and ‘y_max’, the agreement for requirements for T</w:t>
      </w:r>
      <w:r w:rsidRPr="0028303F">
        <w:rPr>
          <w:rFonts w:ascii="Times New Roman" w:eastAsia="Times New Roman" w:hAnsi="Times New Roman"/>
          <w:szCs w:val="20"/>
          <w:vertAlign w:val="subscript"/>
          <w:lang w:eastAsia="ko-KR"/>
        </w:rPr>
        <w:t>measure,PSBCH-RSRP</w:t>
      </w:r>
      <w:r w:rsidRPr="0028303F">
        <w:rPr>
          <w:rFonts w:ascii="Times New Roman" w:eastAsia="Times New Roman" w:hAnsi="Times New Roman"/>
          <w:szCs w:val="20"/>
          <w:lang w:eastAsia="ko-KR"/>
        </w:rPr>
        <w:t xml:space="preserve"> in the last RAN4 meeting is as follow:</w:t>
      </w:r>
    </w:p>
    <w:p w14:paraId="7007C049" w14:textId="77777777" w:rsidR="00D47926" w:rsidRPr="0028303F" w:rsidRDefault="00D47926" w:rsidP="00D4792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Lines="50"/>
        <w:ind w:left="400" w:hangingChars="200" w:hanging="400"/>
        <w:jc w:val="left"/>
        <w:textAlignment w:val="baseline"/>
        <w:rPr>
          <w:rFonts w:ascii="Times New Roman" w:eastAsia="Times New Roman" w:hAnsi="Times New Roman"/>
          <w:szCs w:val="20"/>
          <w:lang w:eastAsia="ko-KR"/>
        </w:rPr>
      </w:pPr>
      <w:r w:rsidRPr="00072BC6">
        <w:rPr>
          <w:noProof/>
        </w:rPr>
        <w:drawing>
          <wp:inline distT="0" distB="0" distL="0" distR="0" wp14:anchorId="75D20683" wp14:editId="1550C0CF">
            <wp:extent cx="5315585" cy="866633"/>
            <wp:effectExtent l="0" t="0" r="0" b="0"/>
            <wp:docPr id="21418848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21111"/>
                    <a:stretch/>
                  </pic:blipFill>
                  <pic:spPr bwMode="auto">
                    <a:xfrm>
                      <a:off x="0" y="0"/>
                      <a:ext cx="5315585" cy="866633"/>
                    </a:xfrm>
                    <a:prstGeom prst="rect">
                      <a:avLst/>
                    </a:prstGeom>
                    <a:noFill/>
                    <a:ln>
                      <a:noFill/>
                    </a:ln>
                    <a:extLst>
                      <a:ext uri="{53640926-AAD7-44D8-BBD7-CCE9431645EC}">
                        <a14:shadowObscured xmlns:a14="http://schemas.microsoft.com/office/drawing/2010/main"/>
                      </a:ext>
                    </a:extLst>
                  </pic:spPr>
                </pic:pic>
              </a:graphicData>
            </a:graphic>
          </wp:inline>
        </w:drawing>
      </w:r>
    </w:p>
    <w:p w14:paraId="7468A375" w14:textId="77777777" w:rsidR="00D47926" w:rsidRPr="00E83EF2" w:rsidRDefault="00D47926" w:rsidP="00D47926">
      <w:pPr>
        <w:numPr>
          <w:ilvl w:val="0"/>
          <w:numId w:val="107"/>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ind w:left="400" w:hangingChars="200" w:hanging="400"/>
        <w:jc w:val="left"/>
        <w:textAlignment w:val="baseline"/>
        <w:rPr>
          <w:rFonts w:ascii="Times New Roman" w:hAnsi="Times New Roman"/>
          <w:szCs w:val="24"/>
        </w:rPr>
      </w:pPr>
      <w:r w:rsidRPr="0028303F">
        <w:rPr>
          <w:rFonts w:ascii="Times New Roman" w:eastAsia="Malgun Gothic" w:hAnsi="Times New Roman"/>
          <w:szCs w:val="24"/>
          <w:lang w:eastAsia="ko-KR"/>
        </w:rPr>
        <w:t>y is the S-SSB periods in which the SLSS is not available due to LBT failures and FFS for detailed description and y_max which is capped.</w:t>
      </w:r>
    </w:p>
    <w:p w14:paraId="6D53B1EB" w14:textId="77777777" w:rsidR="00D47926" w:rsidRPr="003B456A" w:rsidRDefault="00D47926" w:rsidP="00D47926">
      <w:pPr>
        <w:numPr>
          <w:ilvl w:val="0"/>
          <w:numId w:val="107"/>
        </w:num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hAnsi="Times New Roman"/>
          <w:szCs w:val="20"/>
          <w:highlight w:val="yellow"/>
        </w:rPr>
      </w:pPr>
      <w:r w:rsidRPr="003B456A">
        <w:rPr>
          <w:rFonts w:ascii="Times New Roman" w:hAnsi="Times New Roman"/>
          <w:szCs w:val="20"/>
          <w:highlight w:val="yellow"/>
        </w:rPr>
        <w:t>y_max = [2 or 4]</w:t>
      </w:r>
    </w:p>
    <w:p w14:paraId="3EDD6C4C" w14:textId="77777777" w:rsidR="00D47926" w:rsidRPr="0028303F" w:rsidRDefault="00D47926" w:rsidP="00D4792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hAnsi="Times New Roman"/>
          <w:szCs w:val="24"/>
        </w:rPr>
      </w:pPr>
      <w:r w:rsidRPr="003B456A">
        <w:rPr>
          <w:rFonts w:ascii="Times New Roman" w:hAnsi="Times New Roman"/>
          <w:szCs w:val="20"/>
        </w:rPr>
        <w:t>FFS if further updates are needed subject to RAN1 agreements on the number of additional SSB occasions</w:t>
      </w:r>
    </w:p>
    <w:p w14:paraId="4F90770D" w14:textId="77777777" w:rsidR="00D47926" w:rsidRDefault="00D47926" w:rsidP="00D47926">
      <w:pPr>
        <w:spacing w:before="120"/>
      </w:pPr>
      <w:r>
        <w:rPr>
          <w:rFonts w:hint="eastAsia"/>
        </w:rPr>
        <w:t>I</w:t>
      </w:r>
      <w:r>
        <w:t xml:space="preserve">.e., based on the R4 agreement </w:t>
      </w:r>
      <w:r w:rsidRPr="003B456A">
        <w:t>for requirements for</w:t>
      </w:r>
      <w:r>
        <w:t xml:space="preserve"> </w:t>
      </w:r>
      <w:r w:rsidRPr="00C0503E">
        <w:t>the SyncRef UE</w:t>
      </w:r>
      <w:r>
        <w:t xml:space="preserve"> reselection evalution, i.e., the maximum time duration for PSBCH-RSRP measurement is (2+y_max)*160ms.</w:t>
      </w:r>
    </w:p>
    <w:p w14:paraId="74340696" w14:textId="7E32936A" w:rsidR="00D47926" w:rsidRDefault="00D47926" w:rsidP="00D47926">
      <w:pPr>
        <w:pStyle w:val="Observation"/>
        <w:ind w:left="1701" w:hanging="1701"/>
      </w:pPr>
      <w:r>
        <w:rPr>
          <w:rFonts w:hint="eastAsia"/>
        </w:rPr>
        <w:t>R</w:t>
      </w:r>
      <w:r>
        <w:t xml:space="preserve">4 has defined the maximum time duration for PSBCH-RSRP measurement for </w:t>
      </w:r>
      <w:r w:rsidRPr="008A5CD1">
        <w:t>SyncRef UE reselection evalu</w:t>
      </w:r>
      <w:r w:rsidR="001D3673">
        <w:t>a</w:t>
      </w:r>
      <w:r w:rsidRPr="008A5CD1">
        <w:t>tion</w:t>
      </w:r>
      <w:r>
        <w:t xml:space="preserve"> as (2+y_max)*160ms.</w:t>
      </w:r>
    </w:p>
    <w:p w14:paraId="0AED92AB" w14:textId="5BAB9485" w:rsidR="00D47926" w:rsidRDefault="00D47926" w:rsidP="00D47926">
      <w:r>
        <w:rPr>
          <w:rFonts w:hint="eastAsia"/>
        </w:rPr>
        <w:t>S</w:t>
      </w:r>
      <w:r>
        <w:t>o combin</w:t>
      </w:r>
      <w:r w:rsidR="001D3673">
        <w:t>ing</w:t>
      </w:r>
      <w:r>
        <w:t xml:space="preserve"> the two R4 agreements above, the maximum time requirement for SyncRef UE reselection measurement is </w:t>
      </w:r>
      <w:r w:rsidRPr="00EC3729">
        <w:rPr>
          <w:b/>
          <w:bCs/>
        </w:rPr>
        <w:t>less</w:t>
      </w:r>
      <w:r>
        <w:t xml:space="preserve"> than </w:t>
      </w:r>
      <w:r w:rsidRPr="00772EA0">
        <w:t>requirement for initiation/cease of SLSS transmission</w:t>
      </w:r>
      <w:r>
        <w:t xml:space="preserve"> measurement requirement, i.e., </w:t>
      </w:r>
      <w:r w:rsidRPr="00EC3729">
        <w:rPr>
          <w:b/>
          <w:bCs/>
        </w:rPr>
        <w:t>(4+x_max)*160 &gt; (2+y_max)*160</w:t>
      </w:r>
      <w:r>
        <w:t xml:space="preserve">, which means at the time point when PSBCH-SSB measurement result of the </w:t>
      </w:r>
      <w:r w:rsidRPr="00772EA0">
        <w:t>SyncRef UE</w:t>
      </w:r>
      <w:r>
        <w:t xml:space="preserve"> being unavailable (i.e., after (4+x_max)*160ms time window), the SyncRef UE reselection should have already been triggered.</w:t>
      </w:r>
      <w:r w:rsidRPr="00772D88">
        <w:rPr>
          <w:rFonts w:hint="eastAsia"/>
        </w:rPr>
        <w:t xml:space="preserve"> </w:t>
      </w:r>
      <w:r>
        <w:rPr>
          <w:rFonts w:hint="eastAsia"/>
        </w:rPr>
        <w:t>T</w:t>
      </w:r>
      <w:r>
        <w:t>herefore, SyncRef reselection seems to be aligned with both R2 spec and R4 conclusion.</w:t>
      </w:r>
    </w:p>
    <w:p w14:paraId="57206C6E" w14:textId="77777777" w:rsidR="00D47926" w:rsidRDefault="00D47926" w:rsidP="00D47926">
      <w:pPr>
        <w:pStyle w:val="Observation"/>
        <w:ind w:left="1701" w:hanging="1701"/>
      </w:pPr>
      <w:r>
        <w:t>Based on R4 conclusion, when serving Sync</w:t>
      </w:r>
      <w:r>
        <w:rPr>
          <w:rFonts w:hint="eastAsia"/>
        </w:rPr>
        <w:t>Ref</w:t>
      </w:r>
      <w:r>
        <w:t xml:space="preserve"> fail to send out SLSS due to LBT failure, the concerned UE should already trigger SyncRef reselection before reaching (4+x_max)*160ms time window, which aligns with R2 spec which handles this case as a SyncRef reselection trigger condition.</w:t>
      </w:r>
    </w:p>
    <w:p w14:paraId="11ECAEA7" w14:textId="77777777" w:rsidR="00D47926" w:rsidRDefault="00D47926" w:rsidP="00D47926">
      <w:r>
        <w:rPr>
          <w:rFonts w:hint="eastAsia"/>
        </w:rPr>
        <w:t>O</w:t>
      </w:r>
      <w:r>
        <w:t>n the other hand, we understand there were proposals in R4 to treat this in a different way</w:t>
      </w:r>
    </w:p>
    <w:p w14:paraId="3FF4E55B" w14:textId="77777777" w:rsidR="00D47926" w:rsidRDefault="00D47926" w:rsidP="00D47926">
      <w:r>
        <w:rPr>
          <w:noProof/>
        </w:rPr>
        <w:drawing>
          <wp:inline distT="0" distB="0" distL="0" distR="0" wp14:anchorId="56018A5B" wp14:editId="1425B800">
            <wp:extent cx="4183812" cy="1068632"/>
            <wp:effectExtent l="0" t="0" r="7620" b="0"/>
            <wp:docPr id="1509838175"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838175" name="图片 1" descr="表格&#10;&#10;描述已自动生成"/>
                    <pic:cNvPicPr/>
                  </pic:nvPicPr>
                  <pic:blipFill>
                    <a:blip r:embed="rId9"/>
                    <a:stretch>
                      <a:fillRect/>
                    </a:stretch>
                  </pic:blipFill>
                  <pic:spPr>
                    <a:xfrm>
                      <a:off x="0" y="0"/>
                      <a:ext cx="4202172" cy="1073321"/>
                    </a:xfrm>
                    <a:prstGeom prst="rect">
                      <a:avLst/>
                    </a:prstGeom>
                  </pic:spPr>
                </pic:pic>
              </a:graphicData>
            </a:graphic>
          </wp:inline>
        </w:drawing>
      </w:r>
    </w:p>
    <w:p w14:paraId="310F9FBD" w14:textId="77777777" w:rsidR="00D47926" w:rsidRDefault="00D47926" w:rsidP="00D47926">
      <w:r>
        <w:rPr>
          <w:rFonts w:hint="eastAsia"/>
        </w:rPr>
        <w:t>H</w:t>
      </w:r>
      <w:r>
        <w:t>owever, if we handle this as “</w:t>
      </w:r>
      <w:r w:rsidRPr="002F3A37">
        <w:t xml:space="preserve">PSBCH-RSRP measurement result of the selected SyncRef UE is below the value of </w:t>
      </w:r>
      <w:r w:rsidRPr="00EC3729">
        <w:rPr>
          <w:b/>
          <w:bCs/>
        </w:rPr>
        <w:t>syncTxThreshOoC</w:t>
      </w:r>
      <w:r>
        <w:t>” but not “</w:t>
      </w:r>
      <w:r w:rsidRPr="00772D88">
        <w:t xml:space="preserve">less than the </w:t>
      </w:r>
      <w:r w:rsidRPr="00EC3729">
        <w:rPr>
          <w:b/>
          <w:bCs/>
        </w:rPr>
        <w:t>minimum requirement</w:t>
      </w:r>
      <w:r w:rsidRPr="00772D88">
        <w:t xml:space="preserve"> defined in TS 38.133</w:t>
      </w:r>
      <w:r>
        <w:t xml:space="preserve">”, the difference is that the UE will keep basing on the serving SyncRef to derive the content of PSBCH and the sequence of SLSS, although also no impact to R2 spec, </w:t>
      </w:r>
      <w:r>
        <w:rPr>
          <w:rFonts w:hint="eastAsia"/>
        </w:rPr>
        <w:t>t</w:t>
      </w:r>
      <w:r>
        <w:t>here are some disadvantages</w:t>
      </w:r>
    </w:p>
    <w:p w14:paraId="3F6FDAAB" w14:textId="0A079675" w:rsidR="00D47926" w:rsidRDefault="00D47926" w:rsidP="00D47926">
      <w:pPr>
        <w:pStyle w:val="aff4"/>
        <w:numPr>
          <w:ilvl w:val="0"/>
          <w:numId w:val="110"/>
        </w:numPr>
      </w:pPr>
      <w:r>
        <w:t>If the serving SyncRef continue</w:t>
      </w:r>
      <w:r w:rsidR="001D3673">
        <w:t>s</w:t>
      </w:r>
      <w:r>
        <w:t xml:space="preserve"> failing to send out SLSS for a long time period, it means, during this time period, the UE is </w:t>
      </w:r>
      <w:r w:rsidRPr="00EC3729">
        <w:rPr>
          <w:b/>
          <w:bCs/>
        </w:rPr>
        <w:t>performing sync transmission without guidance</w:t>
      </w:r>
      <w:r w:rsidR="001D3673">
        <w:rPr>
          <w:b/>
          <w:bCs/>
        </w:rPr>
        <w:t xml:space="preserve"> </w:t>
      </w:r>
      <w:r w:rsidRPr="00EC3729">
        <w:rPr>
          <w:b/>
          <w:bCs/>
        </w:rPr>
        <w:t>from / monitoring</w:t>
      </w:r>
      <w:r w:rsidR="001D3673">
        <w:rPr>
          <w:b/>
          <w:bCs/>
        </w:rPr>
        <w:t xml:space="preserve"> </w:t>
      </w:r>
      <w:r w:rsidRPr="00EC3729">
        <w:rPr>
          <w:b/>
          <w:bCs/>
        </w:rPr>
        <w:t>on SyncRef</w:t>
      </w:r>
      <w:r>
        <w:t xml:space="preserve">, </w:t>
      </w:r>
      <w:r>
        <w:lastRenderedPageBreak/>
        <w:t xml:space="preserve">which is not preferred. And furthermore, eventually, it may cause that a new mechanism may be needed for UE to judge when to quit from this </w:t>
      </w:r>
      <w:r w:rsidRPr="00EC3729">
        <w:rPr>
          <w:b/>
          <w:bCs/>
        </w:rPr>
        <w:t>state</w:t>
      </w:r>
      <w:r>
        <w:t>, and trigger SyncRef reselection, since this transition period is not sustainable anyway.</w:t>
      </w:r>
    </w:p>
    <w:p w14:paraId="4124B720" w14:textId="77777777" w:rsidR="00D47926" w:rsidRDefault="00D47926" w:rsidP="00D47926">
      <w:pPr>
        <w:pStyle w:val="aff4"/>
        <w:numPr>
          <w:ilvl w:val="0"/>
          <w:numId w:val="110"/>
        </w:numPr>
      </w:pPr>
      <w:r>
        <w:rPr>
          <w:rFonts w:hint="eastAsia"/>
        </w:rPr>
        <w:t>I</w:t>
      </w:r>
      <w:r>
        <w:t>t is not aligned with the R4 definition of reselection behavior, since as clarified above, the R4 requirement would lead to UE to perform reselection before reaching the (4+x_max)*160ms time window.</w:t>
      </w:r>
    </w:p>
    <w:p w14:paraId="38921AC5" w14:textId="77777777" w:rsidR="00D47926" w:rsidRPr="002F3A37" w:rsidRDefault="00D47926" w:rsidP="00D47926">
      <w:pPr>
        <w:pStyle w:val="Observation"/>
        <w:ind w:left="1701" w:hanging="1701"/>
      </w:pPr>
      <w:r w:rsidRPr="002F3A37">
        <w:rPr>
          <w:rFonts w:hint="eastAsia"/>
        </w:rPr>
        <w:t>I</w:t>
      </w:r>
      <w:r w:rsidRPr="002F3A37">
        <w:t xml:space="preserve">f handle this as “PSBCH-RSRP measurement result of the selected SyncRef UE is below the value of </w:t>
      </w:r>
      <w:r w:rsidRPr="00EC3729">
        <w:rPr>
          <w:u w:val="single"/>
        </w:rPr>
        <w:t>syncTxThreshOoC</w:t>
      </w:r>
      <w:r w:rsidRPr="002F3A37">
        <w:t>”</w:t>
      </w:r>
      <w:r>
        <w:t xml:space="preserve"> but above “</w:t>
      </w:r>
      <w:r w:rsidRPr="00475F83">
        <w:rPr>
          <w:u w:val="single"/>
        </w:rPr>
        <w:t>the minimum requirement defined in TS 38.133</w:t>
      </w:r>
      <w:r>
        <w:t>”</w:t>
      </w:r>
      <w:r w:rsidRPr="002F3A37">
        <w:t>, it would lead to the result that the UE is performing sync transmission without guidance-from / monitoring-on Syn</w:t>
      </w:r>
      <w:r w:rsidRPr="002F3A37">
        <w:rPr>
          <w:rFonts w:hint="eastAsia"/>
        </w:rPr>
        <w:t>cRef</w:t>
      </w:r>
      <w:r w:rsidRPr="002F3A37">
        <w:t xml:space="preserve">, and there might be a need to design further mechanism for UE to quit from such </w:t>
      </w:r>
      <w:r>
        <w:t xml:space="preserve">temporary </w:t>
      </w:r>
      <w:r w:rsidRPr="002F3A37">
        <w:t xml:space="preserve">situation if </w:t>
      </w:r>
      <w:r>
        <w:t>the SyncRef continue the LBT failure</w:t>
      </w:r>
      <w:r w:rsidRPr="002F3A37">
        <w:t xml:space="preserve"> for a long time.</w:t>
      </w:r>
    </w:p>
    <w:p w14:paraId="5819D0BB" w14:textId="1024B460" w:rsidR="00D47926" w:rsidRPr="00A67593" w:rsidRDefault="00D47926" w:rsidP="00D47926">
      <w:pPr>
        <w:pStyle w:val="Observation"/>
        <w:ind w:left="1701" w:hanging="1701"/>
      </w:pPr>
      <w:r>
        <w:rPr>
          <w:rFonts w:hint="eastAsia"/>
        </w:rPr>
        <w:t>I</w:t>
      </w:r>
      <w:r>
        <w:t>f handle this as “</w:t>
      </w:r>
      <w:r w:rsidRPr="002F3A37">
        <w:t xml:space="preserve">PSBCH-RSRP measurement result of the selected SyncRef UE is below </w:t>
      </w:r>
      <w:r w:rsidRPr="00EC3729">
        <w:rPr>
          <w:u w:val="single"/>
        </w:rPr>
        <w:t>the value of syncTxThreshOoC</w:t>
      </w:r>
      <w:r>
        <w:t>”, it does not align with R4 requirement on SyncRef reselection.</w:t>
      </w:r>
    </w:p>
    <w:p w14:paraId="7169759D" w14:textId="2A6518B0" w:rsidR="00D47926" w:rsidRPr="00682B2C" w:rsidRDefault="00D47926" w:rsidP="00D47926">
      <w:pPr>
        <w:pStyle w:val="Proposal"/>
      </w:pPr>
      <w:bookmarkStart w:id="10" w:name="_Toc146706550"/>
      <w:r>
        <w:t>For Open Issue [2-4], R2 reply the R4 LS that: R2 spec handles the case where SyncRef becomes unreliable as “</w:t>
      </w:r>
      <w:r w:rsidRPr="00E07124">
        <w:t xml:space="preserve">the PSBCH-RSRP of the current SyncRef UE is less than </w:t>
      </w:r>
      <w:r w:rsidRPr="00EC3729">
        <w:rPr>
          <w:u w:val="single"/>
        </w:rPr>
        <w:t>the minimum requirement</w:t>
      </w:r>
      <w:r w:rsidRPr="00E07124">
        <w:t xml:space="preserve"> defined in TS 38.133</w:t>
      </w:r>
      <w:r>
        <w:t>”, and will see it as “</w:t>
      </w:r>
      <w:r w:rsidRPr="00E07124">
        <w:t>no SyncRef UE to be selected</w:t>
      </w:r>
      <w:r>
        <w:t>” and thus trigger SyncRef reselection. Thus, whether the concerned UE will initiate SLSS will depend on the reselected SyncRef</w:t>
      </w:r>
      <w:r w:rsidR="001D3673">
        <w:t>,</w:t>
      </w:r>
      <w:r>
        <w:t xml:space="preserve"> and no R2 spec impact identified so far</w:t>
      </w:r>
      <w:r>
        <w:rPr>
          <w:rFonts w:eastAsia="Malgun Gothic" w:cs="Arial"/>
          <w:szCs w:val="20"/>
          <w:lang w:eastAsia="en-GB"/>
        </w:rPr>
        <w:t>.</w:t>
      </w:r>
      <w:bookmarkEnd w:id="10"/>
    </w:p>
    <w:p w14:paraId="6B48612E" w14:textId="7D97DBB4" w:rsidR="00D47926" w:rsidRDefault="00D47926" w:rsidP="00D47926">
      <w:pPr>
        <w:pStyle w:val="20"/>
        <w:spacing w:before="120"/>
        <w:ind w:left="578" w:hanging="578"/>
      </w:pPr>
      <w:r>
        <w:t xml:space="preserve">SL GC RTT Timer </w:t>
      </w:r>
    </w:p>
    <w:p w14:paraId="52C51998" w14:textId="77777777" w:rsidR="00D47926" w:rsidRDefault="00D47926" w:rsidP="00D47926">
      <w:pPr>
        <w:spacing w:beforeLines="50" w:before="120"/>
      </w:pPr>
      <w:r>
        <w:t>For SL DRX, the following WAs are confirmed for unicast case, while for groupcast case, it is suggested for further thinking since the issue “</w:t>
      </w:r>
      <w:r w:rsidRPr="00156D90">
        <w:t>When applying the WA to Groupcast (both ACK/NACK and NACK only), the sl-drx-HARQ-RTT-Timer will operate differently depending on when Rx UE succeed in LBT</w:t>
      </w:r>
      <w:r>
        <w:t xml:space="preserve">” has been raised in R2-2306384. </w:t>
      </w:r>
    </w:p>
    <w:p w14:paraId="6E73CE08" w14:textId="77777777" w:rsidR="00D47926" w:rsidRPr="00156D90" w:rsidRDefault="00D47926" w:rsidP="00D47926">
      <w:pPr>
        <w:pBdr>
          <w:top w:val="single" w:sz="4" w:space="1" w:color="auto"/>
          <w:left w:val="single" w:sz="4" w:space="1" w:color="auto"/>
          <w:bottom w:val="single" w:sz="4" w:space="1" w:color="auto"/>
          <w:right w:val="single" w:sz="4" w:space="1" w:color="auto"/>
          <w:between w:val="none" w:sz="0" w:space="0" w:color="auto"/>
        </w:pBdr>
        <w:tabs>
          <w:tab w:val="left" w:pos="1622"/>
        </w:tabs>
        <w:spacing w:after="0"/>
        <w:ind w:left="363" w:hanging="363"/>
        <w:jc w:val="left"/>
        <w:rPr>
          <w:rFonts w:eastAsia="MS Mincho"/>
          <w:szCs w:val="24"/>
          <w:lang w:eastAsia="en-GB"/>
        </w:rPr>
      </w:pPr>
      <w:r w:rsidRPr="00156D90">
        <w:rPr>
          <w:rFonts w:eastAsia="MS Mincho"/>
          <w:szCs w:val="24"/>
          <w:lang w:eastAsia="en-GB"/>
        </w:rPr>
        <w:t xml:space="preserve">1: </w:t>
      </w:r>
      <w:r w:rsidRPr="00156D90">
        <w:rPr>
          <w:rFonts w:eastAsia="MS Mincho"/>
          <w:szCs w:val="24"/>
          <w:lang w:eastAsia="en-GB"/>
        </w:rPr>
        <w:tab/>
        <w:t xml:space="preserve">Working assumption “In case of multiple PSFCH occasion per PSCCH/PSSCH, if HARQ A/N is successfully transmitted in one PSFCH occasion, Rx UE starts the sl-drx-HARQ-RTT-Timer for the corresponding Sidelink process </w:t>
      </w:r>
      <w:r w:rsidRPr="00A97BC8">
        <w:rPr>
          <w:rFonts w:eastAsia="MS Mincho"/>
          <w:szCs w:val="24"/>
          <w:highlight w:val="green"/>
          <w:lang w:eastAsia="en-GB"/>
        </w:rPr>
        <w:t>in the first slot after the end of the corresponding PSFCH transmission carrying the SL HARQ feedback</w:t>
      </w:r>
      <w:r w:rsidRPr="00156D90">
        <w:rPr>
          <w:rFonts w:eastAsia="MS Mincho"/>
          <w:szCs w:val="24"/>
          <w:lang w:eastAsia="en-GB"/>
        </w:rPr>
        <w:t xml:space="preserve">.” is agreed at least </w:t>
      </w:r>
      <w:r w:rsidRPr="00073281">
        <w:rPr>
          <w:rFonts w:eastAsia="MS Mincho"/>
          <w:szCs w:val="24"/>
          <w:highlight w:val="yellow"/>
          <w:lang w:eastAsia="en-GB"/>
        </w:rPr>
        <w:t>for UC</w:t>
      </w:r>
      <w:r w:rsidRPr="00156D90">
        <w:rPr>
          <w:rFonts w:eastAsia="MS Mincho"/>
          <w:szCs w:val="24"/>
          <w:lang w:eastAsia="en-GB"/>
        </w:rPr>
        <w:t>.</w:t>
      </w:r>
    </w:p>
    <w:p w14:paraId="6BB405BC" w14:textId="77777777" w:rsidR="00D47926" w:rsidRDefault="00D47926" w:rsidP="00D47926">
      <w:pPr>
        <w:pBdr>
          <w:top w:val="single" w:sz="4" w:space="1" w:color="auto"/>
          <w:left w:val="single" w:sz="4" w:space="1" w:color="auto"/>
          <w:bottom w:val="single" w:sz="4" w:space="1" w:color="auto"/>
          <w:right w:val="single" w:sz="4" w:space="1" w:color="auto"/>
          <w:between w:val="none" w:sz="0" w:space="0" w:color="auto"/>
        </w:pBdr>
        <w:tabs>
          <w:tab w:val="left" w:pos="1622"/>
        </w:tabs>
        <w:spacing w:after="0"/>
        <w:ind w:left="363" w:hanging="363"/>
        <w:jc w:val="left"/>
      </w:pPr>
      <w:r w:rsidRPr="00156D90">
        <w:rPr>
          <w:rFonts w:eastAsia="MS Mincho"/>
          <w:szCs w:val="24"/>
          <w:lang w:eastAsia="en-GB"/>
        </w:rPr>
        <w:t xml:space="preserve">2: </w:t>
      </w:r>
      <w:r w:rsidRPr="00156D90">
        <w:rPr>
          <w:rFonts w:eastAsia="MS Mincho"/>
          <w:szCs w:val="24"/>
          <w:lang w:eastAsia="en-GB"/>
        </w:rPr>
        <w:tab/>
        <w:t xml:space="preserve">Working assumption “In case of multiple PSFCH occasion per PSCCH/PSSCH, if LBT failure happens in all PSFCH occasions, Rx UE starts the sl-drx-HARQ-RTT-Timer for the corresponding Sidelink process in the first slot after the end of the last PSFCH occasion for the SL HARQ feedback.” is agreed at least </w:t>
      </w:r>
      <w:r w:rsidRPr="00073281">
        <w:rPr>
          <w:rFonts w:eastAsia="MS Mincho"/>
          <w:szCs w:val="24"/>
          <w:highlight w:val="yellow"/>
          <w:lang w:eastAsia="en-GB"/>
        </w:rPr>
        <w:t>for UC</w:t>
      </w:r>
      <w:r w:rsidRPr="00156D90">
        <w:rPr>
          <w:rFonts w:eastAsia="MS Mincho"/>
          <w:szCs w:val="24"/>
          <w:lang w:eastAsia="en-GB"/>
        </w:rPr>
        <w:t>.</w:t>
      </w:r>
    </w:p>
    <w:p w14:paraId="744CEECF" w14:textId="77777777" w:rsidR="00D47926" w:rsidRDefault="00D47926" w:rsidP="00D47926">
      <w:pPr>
        <w:spacing w:beforeLines="50" w:before="120"/>
      </w:pPr>
      <w:r>
        <w:t xml:space="preserve">It is proposed for groupcast, </w:t>
      </w:r>
      <w:r w:rsidRPr="00073281">
        <w:t>Rx UEs start the sl-drx-HARQ-RTT-Timer for the corresponding Sidelink process in the first slot following the last PSFCH occasion for SL HARQ feedback</w:t>
      </w:r>
      <w:r>
        <w:t>, which would solve the mismatch between different Rx UEs.</w:t>
      </w:r>
    </w:p>
    <w:p w14:paraId="46728298" w14:textId="77777777" w:rsidR="00D47926" w:rsidRDefault="00D47926" w:rsidP="00D47926">
      <w:pPr>
        <w:pStyle w:val="Proposal"/>
      </w:pPr>
      <w:bookmarkStart w:id="11" w:name="_Toc146706551"/>
      <w:r>
        <w:t>For Open Issue [2-6], i</w:t>
      </w:r>
      <w:r w:rsidRPr="00073281">
        <w:t>n case of multiple PSFCH occasion</w:t>
      </w:r>
      <w:r>
        <w:t>s</w:t>
      </w:r>
      <w:r w:rsidRPr="00073281">
        <w:t xml:space="preserve"> per PSCCH/PSSCH,</w:t>
      </w:r>
      <w:r>
        <w:t xml:space="preserve"> f</w:t>
      </w:r>
      <w:r w:rsidRPr="00073281">
        <w:t>or Groupcast, Rx UEs start the sl-drx-HARQ-RTT-Timer for the corresponding Sidelink process in the first slot following the last PSFCH occasion for SL HARQ feedback</w:t>
      </w:r>
      <w:r w:rsidRPr="00E8381C">
        <w:t>.</w:t>
      </w:r>
      <w:bookmarkEnd w:id="11"/>
    </w:p>
    <w:p w14:paraId="233435C2" w14:textId="77777777" w:rsidR="00D47926" w:rsidRDefault="00D47926" w:rsidP="00D47926">
      <w:pPr>
        <w:pStyle w:val="20"/>
      </w:pPr>
      <w:r>
        <w:t>LCP Impact for MCSt, and COT Resumption</w:t>
      </w:r>
    </w:p>
    <w:p w14:paraId="24FF0ED2" w14:textId="77777777" w:rsidR="00D47926" w:rsidRDefault="00D47926" w:rsidP="00D47926">
      <w:r>
        <w:rPr>
          <w:rFonts w:hint="eastAsia"/>
        </w:rPr>
        <w:t>R</w:t>
      </w:r>
      <w:r>
        <w:t>1 concluded that</w:t>
      </w:r>
    </w:p>
    <w:p w14:paraId="67E862BB" w14:textId="77777777" w:rsidR="00D47926" w:rsidRDefault="00D47926" w:rsidP="00D47926">
      <w:pPr>
        <w:pBdr>
          <w:top w:val="single" w:sz="4" w:space="0" w:color="auto"/>
          <w:left w:val="single" w:sz="4" w:space="0" w:color="auto"/>
          <w:bottom w:val="single" w:sz="4" w:space="0" w:color="auto"/>
          <w:right w:val="single" w:sz="4" w:space="0" w:color="auto"/>
          <w:between w:val="none" w:sz="0" w:space="0" w:color="auto"/>
        </w:pBdr>
      </w:pPr>
      <w:r w:rsidRPr="000558C0">
        <w:rPr>
          <w:highlight w:val="green"/>
        </w:rPr>
        <w:t>Agreement</w:t>
      </w:r>
    </w:p>
    <w:p w14:paraId="592094F8" w14:textId="77777777" w:rsidR="00D47926" w:rsidRDefault="00D47926" w:rsidP="00D47926">
      <w:pPr>
        <w:pBdr>
          <w:top w:val="single" w:sz="4" w:space="0" w:color="auto"/>
          <w:left w:val="single" w:sz="4" w:space="0" w:color="auto"/>
          <w:bottom w:val="single" w:sz="4" w:space="0" w:color="auto"/>
          <w:right w:val="single" w:sz="4" w:space="0" w:color="auto"/>
          <w:between w:val="none" w:sz="0" w:space="0" w:color="auto"/>
        </w:pBdr>
      </w:pPr>
      <w:r>
        <w:t>For the case where a COT initiating UE uses Type 1 channel access procedure to initiate a SL transmission, in order to support the COT initiating UE to resume its transmission(s) within the same channel occupancy after a COT responding UE’s transmission,</w:t>
      </w:r>
    </w:p>
    <w:p w14:paraId="51FFE3A8" w14:textId="77777777" w:rsidR="00D47926" w:rsidRDefault="00D47926" w:rsidP="00D47926">
      <w:pPr>
        <w:pBdr>
          <w:top w:val="single" w:sz="4" w:space="0" w:color="auto"/>
          <w:left w:val="single" w:sz="4" w:space="0" w:color="auto"/>
          <w:bottom w:val="single" w:sz="4" w:space="0" w:color="auto"/>
          <w:right w:val="single" w:sz="4" w:space="0" w:color="auto"/>
          <w:between w:val="none" w:sz="0" w:space="0" w:color="auto"/>
        </w:pBdr>
      </w:pPr>
      <w:r>
        <w:rPr>
          <w:rFonts w:hint="eastAsia"/>
        </w:rPr>
        <w:t>•</w:t>
      </w:r>
      <w:r>
        <w:tab/>
        <w:t xml:space="preserve">If the COT initiator UE determines the TX gap between responding UE’s SL transmission and the initiator UE’s resumed transmission, </w:t>
      </w:r>
    </w:p>
    <w:p w14:paraId="60CD7DA5" w14:textId="77777777" w:rsidR="00D47926" w:rsidRDefault="00D47926" w:rsidP="00D47926">
      <w:pPr>
        <w:pBdr>
          <w:top w:val="single" w:sz="4" w:space="0" w:color="auto"/>
          <w:left w:val="single" w:sz="4" w:space="0" w:color="auto"/>
          <w:bottom w:val="single" w:sz="4" w:space="0" w:color="auto"/>
          <w:right w:val="single" w:sz="4" w:space="0" w:color="auto"/>
          <w:between w:val="none" w:sz="0" w:space="0" w:color="auto"/>
        </w:pBdr>
      </w:pPr>
      <w:r>
        <w:t>o</w:t>
      </w:r>
      <w:r>
        <w:tab/>
        <w:t>The COT initiating UE performs Type 2A, or Type 2B, or Type 2C SL channel access procedures if the gap is at least 25μs, or equal to 16μs, or up to 16μs, respectively.</w:t>
      </w:r>
    </w:p>
    <w:p w14:paraId="465A0612" w14:textId="77777777" w:rsidR="00D47926" w:rsidRDefault="00D47926" w:rsidP="00D47926">
      <w:pPr>
        <w:pBdr>
          <w:top w:val="single" w:sz="4" w:space="0" w:color="auto"/>
          <w:left w:val="single" w:sz="4" w:space="0" w:color="auto"/>
          <w:bottom w:val="single" w:sz="4" w:space="0" w:color="auto"/>
          <w:right w:val="single" w:sz="4" w:space="0" w:color="auto"/>
          <w:between w:val="none" w:sz="0" w:space="0" w:color="auto"/>
        </w:pBdr>
      </w:pPr>
      <w:r>
        <w:rPr>
          <w:rFonts w:hint="eastAsia"/>
        </w:rPr>
        <w:t>•</w:t>
      </w:r>
      <w:r>
        <w:tab/>
        <w:t>Otherwise, the COT initiating UE performs Type 2A SL channel access procedures to resume its SL transmission.</w:t>
      </w:r>
    </w:p>
    <w:p w14:paraId="06A7C64C" w14:textId="77777777" w:rsidR="00D47926" w:rsidRDefault="00D47926" w:rsidP="00D47926">
      <w:r>
        <w:rPr>
          <w:rFonts w:hint="eastAsia"/>
        </w:rPr>
        <w:lastRenderedPageBreak/>
        <w:t>S</w:t>
      </w:r>
      <w:r>
        <w:t>o one may consider whether there is a need for LCP change. Before that, it is good to review the R2 conclusion so far on LCP impact</w:t>
      </w:r>
    </w:p>
    <w:p w14:paraId="6D6EF858" w14:textId="77777777" w:rsidR="00D47926" w:rsidRDefault="00D47926" w:rsidP="00D47926"/>
    <w:p w14:paraId="553A44A6" w14:textId="77777777" w:rsidR="00D47926" w:rsidRDefault="00D47926" w:rsidP="00D47926">
      <w:pPr>
        <w:keepNext/>
      </w:pPr>
      <w:r>
        <w:object w:dxaOrig="14356" w:dyaOrig="2070" w14:anchorId="53BD6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69.3pt" o:ole="">
            <v:imagedata r:id="rId10" o:title=""/>
          </v:shape>
          <o:OLEObject Type="Embed" ProgID="Visio.Drawing.15" ShapeID="_x0000_i1025" DrawAspect="Content" ObjectID="_1757319363" r:id="rId11"/>
        </w:object>
      </w:r>
    </w:p>
    <w:p w14:paraId="376877BC" w14:textId="77777777" w:rsidR="00D47926" w:rsidRDefault="00D47926" w:rsidP="00D47926">
      <w:pPr>
        <w:pStyle w:val="aff2"/>
      </w:pPr>
      <w:r>
        <w:t xml:space="preserve">Figure </w:t>
      </w:r>
      <w:r>
        <w:fldChar w:fldCharType="begin"/>
      </w:r>
      <w:r>
        <w:instrText xml:space="preserve"> SEQ Figure \* ARABIC </w:instrText>
      </w:r>
      <w:r>
        <w:fldChar w:fldCharType="separate"/>
      </w:r>
      <w:r>
        <w:rPr>
          <w:noProof/>
        </w:rPr>
        <w:t>1</w:t>
      </w:r>
      <w:r>
        <w:fldChar w:fldCharType="end"/>
      </w:r>
      <w:r>
        <w:t xml:space="preserve"> An example of MCSt, COT-sharing/resumption</w:t>
      </w:r>
    </w:p>
    <w:p w14:paraId="3DC6428F" w14:textId="77777777" w:rsidR="00D47926" w:rsidRDefault="00D47926" w:rsidP="00D47926">
      <w:r>
        <w:t>For the restriction of b,c &lt;= a, R2 concluded that</w:t>
      </w:r>
    </w:p>
    <w:p w14:paraId="79F44AED" w14:textId="77777777" w:rsidR="00D47926" w:rsidRDefault="00D47926" w:rsidP="00D47926">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reserved resource and COT</w:t>
      </w:r>
    </w:p>
    <w:p w14:paraId="2BEB6447" w14:textId="77777777" w:rsidR="00D47926" w:rsidRDefault="00D47926" w:rsidP="00D47926">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r>
      <w:r w:rsidRPr="00C211DC">
        <w:t>For type-1 LBT, if UE observes buffer status change after LBT initiation (i.e., before MAC PDU generation), which leads to a higher CAPC</w:t>
      </w:r>
      <w:r>
        <w:t xml:space="preserve"> priority</w:t>
      </w:r>
      <w:r w:rsidRPr="00C211DC">
        <w:t xml:space="preserve"> than the value used for type-1 LBT,</w:t>
      </w:r>
      <w:r>
        <w:t xml:space="preserve"> it’s left to UE implementation how to handle this case (like NR-U). </w:t>
      </w:r>
      <w:r w:rsidRPr="000558C0">
        <w:rPr>
          <w:highlight w:val="green"/>
        </w:rPr>
        <w:t>No spec impact</w:t>
      </w:r>
      <w:r>
        <w:t>.</w:t>
      </w:r>
    </w:p>
    <w:p w14:paraId="0072CD24" w14:textId="77777777" w:rsidR="00D47926" w:rsidRDefault="00D47926" w:rsidP="00D47926">
      <w:r>
        <w:t xml:space="preserve">I.e., UE should adopt </w:t>
      </w:r>
      <w:r w:rsidRPr="00A97BC8">
        <w:rPr>
          <w:b/>
          <w:bCs/>
        </w:rPr>
        <w:t>a</w:t>
      </w:r>
      <w:r>
        <w:t xml:space="preserve"> as max (</w:t>
      </w:r>
      <w:r w:rsidRPr="00A97BC8">
        <w:rPr>
          <w:b/>
          <w:bCs/>
        </w:rPr>
        <w:t>b, c</w:t>
      </w:r>
      <w:r>
        <w:t xml:space="preserve">), but if buffer status change leads to a </w:t>
      </w:r>
      <w:r w:rsidRPr="00A97BC8">
        <w:rPr>
          <w:b/>
          <w:bCs/>
        </w:rPr>
        <w:t>b</w:t>
      </w:r>
      <w:r>
        <w:rPr>
          <w:b/>
          <w:bCs/>
        </w:rPr>
        <w:t>,</w:t>
      </w:r>
      <w:r w:rsidRPr="00A97BC8">
        <w:rPr>
          <w:b/>
          <w:bCs/>
        </w:rPr>
        <w:t>c</w:t>
      </w:r>
      <w:r>
        <w:t xml:space="preserve"> &gt; </w:t>
      </w:r>
      <w:r w:rsidRPr="00A97BC8">
        <w:rPr>
          <w:b/>
          <w:bCs/>
        </w:rPr>
        <w:t>a</w:t>
      </w:r>
      <w:r>
        <w:t>, no further specification impact is needed, as in NR-U.</w:t>
      </w:r>
    </w:p>
    <w:p w14:paraId="4F348D48" w14:textId="77777777" w:rsidR="00D47926" w:rsidRDefault="00D47926" w:rsidP="00D47926">
      <w:pPr>
        <w:pStyle w:val="Proposal"/>
      </w:pPr>
      <w:bookmarkStart w:id="12" w:name="_Toc146706552"/>
      <w:r>
        <w:t>For Open Issue [2-7], for MCSt of multiple TBs, R2 not pursue LCP impact.</w:t>
      </w:r>
      <w:bookmarkEnd w:id="12"/>
    </w:p>
    <w:p w14:paraId="2E1CEDA2" w14:textId="77777777" w:rsidR="00D47926" w:rsidRDefault="00D47926" w:rsidP="00D47926">
      <w:r>
        <w:rPr>
          <w:rFonts w:hint="eastAsia"/>
        </w:rPr>
        <w:t>F</w:t>
      </w:r>
      <w:r>
        <w:t xml:space="preserve">or the restriction of </w:t>
      </w:r>
      <w:r w:rsidRPr="00A97BC8">
        <w:rPr>
          <w:b/>
          <w:bCs/>
        </w:rPr>
        <w:t>d</w:t>
      </w:r>
      <w:r>
        <w:t xml:space="preserve"> &lt;= </w:t>
      </w:r>
      <w:r w:rsidRPr="00A97BC8">
        <w:rPr>
          <w:b/>
          <w:bCs/>
        </w:rPr>
        <w:t>a</w:t>
      </w:r>
      <w:r>
        <w:t xml:space="preserve"> (which is delivered via COT-SI, carried via TB1 and/or TB2), R2 concluded to reflect the LCP restriction in specification, considering initiating UE cannot take d into account to derive </w:t>
      </w:r>
      <w:r w:rsidRPr="00A97BC8">
        <w:rPr>
          <w:b/>
          <w:bCs/>
        </w:rPr>
        <w:t>a</w:t>
      </w:r>
      <w:r>
        <w:t>.</w:t>
      </w:r>
    </w:p>
    <w:p w14:paraId="26D52310" w14:textId="77777777" w:rsidR="00D47926" w:rsidRDefault="00D47926" w:rsidP="00D47926">
      <w:pPr>
        <w:pBdr>
          <w:top w:val="single" w:sz="4" w:space="1" w:color="auto"/>
          <w:left w:val="single" w:sz="4" w:space="4" w:color="auto"/>
          <w:bottom w:val="single" w:sz="4" w:space="1" w:color="auto"/>
          <w:right w:val="single" w:sz="4" w:space="4" w:color="auto"/>
        </w:pBdr>
        <w:tabs>
          <w:tab w:val="left" w:pos="1622"/>
        </w:tabs>
        <w:ind w:left="363" w:hanging="363"/>
      </w:pPr>
      <w:r>
        <w:rPr>
          <w:rFonts w:hint="eastAsia"/>
        </w:rPr>
        <w:t>A</w:t>
      </w:r>
      <w:r>
        <w:t>greement:</w:t>
      </w:r>
    </w:p>
    <w:p w14:paraId="59AEF407" w14:textId="77777777" w:rsidR="00D47926" w:rsidRDefault="00D47926" w:rsidP="00D47926">
      <w:pPr>
        <w:pBdr>
          <w:top w:val="single" w:sz="4" w:space="1" w:color="auto"/>
          <w:left w:val="single" w:sz="4" w:space="4" w:color="auto"/>
          <w:bottom w:val="single" w:sz="4" w:space="1" w:color="auto"/>
          <w:right w:val="single" w:sz="4" w:space="4" w:color="auto"/>
        </w:pBdr>
        <w:tabs>
          <w:tab w:val="left" w:pos="1622"/>
        </w:tabs>
        <w:ind w:left="363" w:hanging="363"/>
      </w:pPr>
      <w:r>
        <w:t>I</w:t>
      </w:r>
      <w:r w:rsidRPr="00C70366">
        <w:t xml:space="preserve">f </w:t>
      </w:r>
      <w:r>
        <w:t xml:space="preserve">a </w:t>
      </w:r>
      <w:r w:rsidRPr="00C70366">
        <w:t xml:space="preserve">UE decides to </w:t>
      </w:r>
      <w:r>
        <w:t>use the resource in a shared COT</w:t>
      </w:r>
      <w:r w:rsidRPr="00C70366">
        <w:t xml:space="preserve">, </w:t>
      </w:r>
      <w:r>
        <w:t xml:space="preserve">and when enhanced LCP is decided to be used, </w:t>
      </w:r>
      <w:r w:rsidRPr="00C70366">
        <w:t xml:space="preserve">for destination selection </w:t>
      </w:r>
      <w:r>
        <w:t xml:space="preserve">step </w:t>
      </w:r>
      <w:r w:rsidRPr="00C70366">
        <w:t xml:space="preserve">in </w:t>
      </w:r>
      <w:r>
        <w:t xml:space="preserve">enhanced </w:t>
      </w:r>
      <w:r w:rsidRPr="00C70366">
        <w:t xml:space="preserve">LCP, </w:t>
      </w:r>
      <w:r>
        <w:t xml:space="preserve">at least </w:t>
      </w:r>
      <w:r w:rsidRPr="00C70366">
        <w:t>further restrict the destinations to be the candidates allowed by the COT (as defined by RAN1).</w:t>
      </w:r>
    </w:p>
    <w:p w14:paraId="27D49ADE" w14:textId="77777777" w:rsidR="00D47926" w:rsidRDefault="00D47926" w:rsidP="00D47926">
      <w:r>
        <w:t xml:space="preserve">Then for the restriction of </w:t>
      </w:r>
      <w:r w:rsidRPr="00A97BC8">
        <w:rPr>
          <w:b/>
          <w:bCs/>
        </w:rPr>
        <w:t>e</w:t>
      </w:r>
      <w:r>
        <w:t xml:space="preserve"> &lt;= </w:t>
      </w:r>
      <w:r w:rsidRPr="00A97BC8">
        <w:rPr>
          <w:b/>
          <w:bCs/>
        </w:rPr>
        <w:t>a</w:t>
      </w:r>
      <w:r>
        <w:t xml:space="preserve">, we tend to believe it should be handled in the same way for </w:t>
      </w:r>
      <w:r w:rsidRPr="00A97BC8">
        <w:rPr>
          <w:b/>
          <w:bCs/>
        </w:rPr>
        <w:t>b,c</w:t>
      </w:r>
      <w:r>
        <w:t xml:space="preserve"> &lt;= </w:t>
      </w:r>
      <w:r w:rsidRPr="00A97BC8">
        <w:rPr>
          <w:b/>
          <w:bCs/>
        </w:rPr>
        <w:t>a</w:t>
      </w:r>
      <w:r>
        <w:t xml:space="preserve">, i.e., UE should adopt </w:t>
      </w:r>
      <w:r w:rsidRPr="00B61248">
        <w:rPr>
          <w:b/>
          <w:bCs/>
        </w:rPr>
        <w:t>a</w:t>
      </w:r>
      <w:r>
        <w:t xml:space="preserve"> as max (</w:t>
      </w:r>
      <w:r w:rsidRPr="00A97BC8">
        <w:rPr>
          <w:b/>
          <w:bCs/>
        </w:rPr>
        <w:t>b, c, e</w:t>
      </w:r>
      <w:r>
        <w:t xml:space="preserve">), and thus if any buffer status change after LBT initiation, no further LCP impact due to it. </w:t>
      </w:r>
    </w:p>
    <w:p w14:paraId="224606D3" w14:textId="77777777" w:rsidR="00D47926" w:rsidRPr="000558C0" w:rsidRDefault="00D47926" w:rsidP="00D47926">
      <w:pPr>
        <w:pStyle w:val="Proposal"/>
      </w:pPr>
      <w:bookmarkStart w:id="13" w:name="_Toc146706553"/>
      <w:r>
        <w:t>For Open Issue [2-7], for COT resumption, R2 not pursue LCP impact.</w:t>
      </w:r>
      <w:bookmarkEnd w:id="13"/>
      <w:r>
        <w:t xml:space="preserve"> </w:t>
      </w:r>
    </w:p>
    <w:p w14:paraId="4166D22E" w14:textId="25D878B7" w:rsidR="00D47926" w:rsidRDefault="00D47926" w:rsidP="00A35A0C">
      <w:pPr>
        <w:pStyle w:val="20"/>
        <w:spacing w:before="120"/>
        <w:ind w:left="578" w:hanging="578"/>
      </w:pPr>
      <w:r>
        <w:t>SL Active Time due to Additional-ID</w:t>
      </w:r>
    </w:p>
    <w:p w14:paraId="3208E3C0" w14:textId="0FA4D407" w:rsidR="00D47926" w:rsidRDefault="00D47926" w:rsidP="00D47926">
      <w:r>
        <w:rPr>
          <w:rFonts w:hint="eastAsia"/>
        </w:rPr>
        <w:t>B</w:t>
      </w:r>
      <w:r>
        <w:t>ased on the following agreement</w:t>
      </w:r>
    </w:p>
    <w:p w14:paraId="1A16111F" w14:textId="77777777" w:rsidR="00D47926" w:rsidRPr="005F1AFD" w:rsidRDefault="00D47926" w:rsidP="00D47926">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DRX active time</w:t>
      </w:r>
    </w:p>
    <w:p w14:paraId="5B9B99F7" w14:textId="77777777" w:rsidR="00D47926" w:rsidRDefault="00D47926" w:rsidP="00D47926">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t>Working assumption “</w:t>
      </w:r>
      <w:r w:rsidRPr="00D964FC">
        <w:t>Not define shared COT as SL DRX active time</w:t>
      </w:r>
      <w:r>
        <w:t>” is agreed</w:t>
      </w:r>
      <w:r w:rsidRPr="00D964FC">
        <w:t>.</w:t>
      </w:r>
      <w:r>
        <w:t xml:space="preserve"> If RAN1 introduces additional ID, we can revisit it. </w:t>
      </w:r>
    </w:p>
    <w:p w14:paraId="7B6E9269" w14:textId="4E291914" w:rsidR="00D47926" w:rsidRDefault="00D47926" w:rsidP="00D47926">
      <w:r>
        <w:t>F</w:t>
      </w:r>
      <w:r w:rsidRPr="00B531A9">
        <w:t>or the concern on dependency with RAN1 progress on additional IDs</w:t>
      </w:r>
      <w:r>
        <w:t>: Regardless of whether the COT sharing is based on the additional-ID or not</w:t>
      </w:r>
      <w:r w:rsidRPr="00B531A9">
        <w:t xml:space="preserve">, the shared COT can only be used to the transmission </w:t>
      </w:r>
      <w:r>
        <w:t>of a know</w:t>
      </w:r>
      <w:r w:rsidR="001D3673">
        <w:t>n</w:t>
      </w:r>
      <w:r>
        <w:t xml:space="preserve"> BC/GC/UC session. Therefore,</w:t>
      </w:r>
      <w:r w:rsidRPr="00B531A9">
        <w:t xml:space="preserve"> the DRX pattern is known by both the COT responding UEs</w:t>
      </w:r>
      <w:r>
        <w:t xml:space="preserve"> and the Rx UE</w:t>
      </w:r>
      <w:r w:rsidRPr="00B531A9">
        <w:t xml:space="preserve">, which means the additional IDs make no additional impacts to the </w:t>
      </w:r>
      <w:r>
        <w:t xml:space="preserve">agreement. Or in other words, </w:t>
      </w:r>
      <w:r>
        <w:rPr>
          <w:rFonts w:hint="eastAsia"/>
        </w:rPr>
        <w:t>t</w:t>
      </w:r>
      <w:r>
        <w:t xml:space="preserve">o justify the additional active time definition, additional-ID does not make any additionl contribution. </w:t>
      </w:r>
    </w:p>
    <w:p w14:paraId="5BF3C5BF" w14:textId="77777777" w:rsidR="00D47926" w:rsidRPr="00A97BC8" w:rsidRDefault="00D47926" w:rsidP="00D47926">
      <w:pPr>
        <w:pStyle w:val="Proposal"/>
      </w:pPr>
      <w:bookmarkStart w:id="14" w:name="_Toc146706554"/>
      <w:r>
        <w:t xml:space="preserve">For Open Issue [2-8], </w:t>
      </w:r>
      <w:r>
        <w:rPr>
          <w:rFonts w:hint="eastAsia"/>
        </w:rPr>
        <w:t>R</w:t>
      </w:r>
      <w:r>
        <w:t>2 not pursue revisiting the agreement of  “</w:t>
      </w:r>
      <w:r w:rsidRPr="00D964FC">
        <w:t>Not define shared COT as SL DRX active time</w:t>
      </w:r>
      <w:r>
        <w:t>”.</w:t>
      </w:r>
      <w:bookmarkEnd w:id="14"/>
    </w:p>
    <w:p w14:paraId="6D8B4F85" w14:textId="3532ADA8" w:rsidR="00D47926" w:rsidRDefault="0016290A" w:rsidP="0016290A">
      <w:pPr>
        <w:pStyle w:val="1"/>
      </w:pPr>
      <w:r>
        <w:rPr>
          <w:rFonts w:hint="eastAsia"/>
        </w:rPr>
        <w:t>O</w:t>
      </w:r>
      <w:r>
        <w:t>ther Issues out of Per-WI Open Issue list</w:t>
      </w:r>
    </w:p>
    <w:p w14:paraId="601C27B4" w14:textId="4B310DAF" w:rsidR="0016290A" w:rsidRPr="0016290A" w:rsidRDefault="0016290A" w:rsidP="00A35A0C">
      <w:pPr>
        <w:pStyle w:val="20"/>
      </w:pPr>
      <w:r>
        <w:t>Left issues on C-LBT-F</w:t>
      </w:r>
    </w:p>
    <w:p w14:paraId="4910FD1B" w14:textId="0ADC5AF7" w:rsidR="003B4A56" w:rsidRDefault="003B4A56" w:rsidP="003B4A56">
      <w:r>
        <w:rPr>
          <w:rFonts w:hint="eastAsia"/>
        </w:rPr>
        <w:t>G</w:t>
      </w:r>
      <w:r>
        <w:t>iven the following agreements on C-LBT cancellation</w:t>
      </w:r>
    </w:p>
    <w:p w14:paraId="24DA4D7B" w14:textId="77777777" w:rsidR="003B4A56" w:rsidRPr="003B4A56" w:rsidRDefault="003B4A56" w:rsidP="003B4A56">
      <w:pPr>
        <w:pBdr>
          <w:top w:val="single" w:sz="4" w:space="0" w:color="auto"/>
          <w:left w:val="single" w:sz="4" w:space="0" w:color="auto"/>
          <w:bottom w:val="single" w:sz="4" w:space="0" w:color="auto"/>
          <w:right w:val="single" w:sz="4" w:space="0" w:color="auto"/>
          <w:between w:val="none" w:sz="0" w:space="0" w:color="auto"/>
        </w:pBdr>
      </w:pPr>
      <w:r w:rsidRPr="003B4A56">
        <w:t>Agreements on SL C-LBT failure recovery (mode 2, RRC connected UE)</w:t>
      </w:r>
    </w:p>
    <w:p w14:paraId="65DB3AA1" w14:textId="77777777" w:rsidR="003B4A56" w:rsidRPr="003B4A56" w:rsidRDefault="003B4A56" w:rsidP="003B4A56">
      <w:pPr>
        <w:pBdr>
          <w:top w:val="single" w:sz="4" w:space="0" w:color="auto"/>
          <w:left w:val="single" w:sz="4" w:space="0" w:color="auto"/>
          <w:bottom w:val="single" w:sz="4" w:space="0" w:color="auto"/>
          <w:right w:val="single" w:sz="4" w:space="0" w:color="auto"/>
          <w:between w:val="none" w:sz="0" w:space="0" w:color="auto"/>
        </w:pBdr>
      </w:pPr>
      <w:r w:rsidRPr="003B4A56">
        <w:lastRenderedPageBreak/>
        <w:t xml:space="preserve">1: </w:t>
      </w:r>
      <w:r w:rsidRPr="003B4A56">
        <w:tab/>
        <w:t>RAN2 confirms that SL C-LBT failure indication is reported to the gNB also for mode 2, RRC connected UE.</w:t>
      </w:r>
    </w:p>
    <w:p w14:paraId="1E0F3896" w14:textId="77777777" w:rsidR="003B4A56" w:rsidRPr="003B4A56" w:rsidRDefault="003B4A56" w:rsidP="003B4A56">
      <w:pPr>
        <w:pBdr>
          <w:top w:val="single" w:sz="4" w:space="0" w:color="auto"/>
          <w:left w:val="single" w:sz="4" w:space="0" w:color="auto"/>
          <w:bottom w:val="single" w:sz="4" w:space="0" w:color="auto"/>
          <w:right w:val="single" w:sz="4" w:space="0" w:color="auto"/>
          <w:between w:val="none" w:sz="0" w:space="0" w:color="auto"/>
        </w:pBdr>
      </w:pPr>
      <w:r w:rsidRPr="003B4A56">
        <w:t>Agreements on SL C-LBT cancellation</w:t>
      </w:r>
    </w:p>
    <w:p w14:paraId="48FA972F" w14:textId="77777777" w:rsidR="003B4A56" w:rsidRPr="003B4A56" w:rsidRDefault="003B4A56" w:rsidP="003B4A56">
      <w:pPr>
        <w:pBdr>
          <w:top w:val="single" w:sz="4" w:space="0" w:color="auto"/>
          <w:left w:val="single" w:sz="4" w:space="0" w:color="auto"/>
          <w:bottom w:val="single" w:sz="4" w:space="0" w:color="auto"/>
          <w:right w:val="single" w:sz="4" w:space="0" w:color="auto"/>
          <w:between w:val="none" w:sz="0" w:space="0" w:color="auto"/>
        </w:pBdr>
      </w:pPr>
      <w:r w:rsidRPr="003B4A56">
        <w:t xml:space="preserve">1: </w:t>
      </w:r>
      <w:r w:rsidRPr="003B4A56">
        <w:tab/>
        <w:t>For mode 1, SL C-LBT is cancelled upon SL C-LBT failure MAC CE transmission</w:t>
      </w:r>
    </w:p>
    <w:p w14:paraId="518FD20A" w14:textId="77777777" w:rsidR="003B4A56" w:rsidRPr="003B4A56" w:rsidRDefault="003B4A56" w:rsidP="003B4A56">
      <w:pPr>
        <w:pBdr>
          <w:top w:val="single" w:sz="4" w:space="0" w:color="auto"/>
          <w:left w:val="single" w:sz="4" w:space="0" w:color="auto"/>
          <w:bottom w:val="single" w:sz="4" w:space="0" w:color="auto"/>
          <w:right w:val="single" w:sz="4" w:space="0" w:color="auto"/>
          <w:between w:val="none" w:sz="0" w:space="0" w:color="auto"/>
        </w:pBdr>
      </w:pPr>
      <w:r w:rsidRPr="003B4A56">
        <w:t>Agreements on C-LBT failure cancellation conditions</w:t>
      </w:r>
    </w:p>
    <w:p w14:paraId="1579B994" w14:textId="77777777" w:rsidR="003B4A56" w:rsidRPr="003B4A56" w:rsidRDefault="003B4A56" w:rsidP="003B4A56">
      <w:pPr>
        <w:pBdr>
          <w:top w:val="single" w:sz="4" w:space="0" w:color="auto"/>
          <w:left w:val="single" w:sz="4" w:space="0" w:color="auto"/>
          <w:bottom w:val="single" w:sz="4" w:space="0" w:color="auto"/>
          <w:right w:val="single" w:sz="4" w:space="0" w:color="auto"/>
          <w:between w:val="none" w:sz="0" w:space="0" w:color="auto"/>
        </w:pBdr>
      </w:pPr>
      <w:r w:rsidRPr="003B4A56">
        <w:t xml:space="preserve">1: </w:t>
      </w:r>
      <w:r w:rsidRPr="003B4A56">
        <w:tab/>
        <w:t>Upon MAC reset.</w:t>
      </w:r>
    </w:p>
    <w:p w14:paraId="79D12479" w14:textId="77777777" w:rsidR="003B4A56" w:rsidRPr="003B4A56" w:rsidRDefault="003B4A56" w:rsidP="003B4A56">
      <w:pPr>
        <w:pBdr>
          <w:top w:val="single" w:sz="4" w:space="0" w:color="auto"/>
          <w:left w:val="single" w:sz="4" w:space="0" w:color="auto"/>
          <w:bottom w:val="single" w:sz="4" w:space="0" w:color="auto"/>
          <w:right w:val="single" w:sz="4" w:space="0" w:color="auto"/>
          <w:between w:val="none" w:sz="0" w:space="0" w:color="auto"/>
        </w:pBdr>
      </w:pPr>
      <w:r w:rsidRPr="003B4A56">
        <w:t>2:</w:t>
      </w:r>
      <w:r w:rsidRPr="003B4A56">
        <w:tab/>
        <w:t>Upon C-LBT count and/or timer reconfiguration.</w:t>
      </w:r>
    </w:p>
    <w:p w14:paraId="6771419F" w14:textId="77777777" w:rsidR="003B4A56" w:rsidRPr="003B4A56" w:rsidRDefault="003B4A56" w:rsidP="003B4A56">
      <w:pPr>
        <w:pBdr>
          <w:top w:val="single" w:sz="4" w:space="0" w:color="auto"/>
          <w:left w:val="single" w:sz="4" w:space="0" w:color="auto"/>
          <w:bottom w:val="single" w:sz="4" w:space="0" w:color="auto"/>
          <w:right w:val="single" w:sz="4" w:space="0" w:color="auto"/>
          <w:between w:val="none" w:sz="0" w:space="0" w:color="auto"/>
        </w:pBdr>
      </w:pPr>
      <w:r w:rsidRPr="003B4A56">
        <w:t>3:</w:t>
      </w:r>
      <w:r w:rsidRPr="003B4A56">
        <w:tab/>
        <w:t>Based on a timer expiry (the timer starts upon C-LBT failure)</w:t>
      </w:r>
    </w:p>
    <w:p w14:paraId="0BD916CF" w14:textId="7354E57A" w:rsidR="003B4A56" w:rsidRDefault="003B4A56" w:rsidP="003B4A56">
      <w:r>
        <w:rPr>
          <w:rFonts w:hint="eastAsia"/>
        </w:rPr>
        <w:t>I</w:t>
      </w:r>
      <w:r>
        <w:t xml:space="preserve">t seems not clear whether RRC_CONNECTED mode-2 UE would also cancel C-LBT-F based on </w:t>
      </w:r>
      <w:r w:rsidR="004C3C9E">
        <w:t xml:space="preserve">C-LBT-F MAC-CE transmission. </w:t>
      </w:r>
    </w:p>
    <w:p w14:paraId="48BDCDC7" w14:textId="37907A79" w:rsidR="004C3C9E" w:rsidRPr="003B4A56" w:rsidRDefault="004C3C9E" w:rsidP="004C3C9E">
      <w:pPr>
        <w:pStyle w:val="Proposal"/>
      </w:pPr>
      <w:bookmarkStart w:id="15" w:name="_Toc146706555"/>
      <w:r>
        <w:rPr>
          <w:rFonts w:hint="eastAsia"/>
        </w:rPr>
        <w:t>R</w:t>
      </w:r>
      <w:r>
        <w:t xml:space="preserve">2 confirm the C-LBT-F cancellation based on UL C-LBT-F MAC-CE report </w:t>
      </w:r>
      <w:r w:rsidR="00B61248">
        <w:t>does not apply</w:t>
      </w:r>
      <w:r>
        <w:t xml:space="preserve"> to RRC_CONNECTED mode-2 UE.</w:t>
      </w:r>
      <w:bookmarkEnd w:id="15"/>
      <w:r>
        <w:t xml:space="preserve"> </w:t>
      </w:r>
    </w:p>
    <w:p w14:paraId="11F979F0" w14:textId="623EAE63" w:rsidR="00A3270F" w:rsidRDefault="004C3C9E" w:rsidP="004C3C9E">
      <w:r>
        <w:t>The following table summarizes the agreed C-LBT-F recovery and cancellation mechanism(s)</w:t>
      </w:r>
    </w:p>
    <w:p w14:paraId="16A22548" w14:textId="7FB62434" w:rsidR="006701CB" w:rsidRDefault="006701CB" w:rsidP="006701CB">
      <w:pPr>
        <w:pStyle w:val="aff2"/>
        <w:keepNext/>
      </w:pPr>
      <w:r>
        <w:t xml:space="preserve">Table </w:t>
      </w:r>
      <w:r>
        <w:fldChar w:fldCharType="begin"/>
      </w:r>
      <w:r>
        <w:instrText xml:space="preserve"> SEQ Table \* ARABIC </w:instrText>
      </w:r>
      <w:r>
        <w:fldChar w:fldCharType="separate"/>
      </w:r>
      <w:r w:rsidR="007A0CFF">
        <w:rPr>
          <w:noProof/>
        </w:rPr>
        <w:t>2</w:t>
      </w:r>
      <w:r>
        <w:fldChar w:fldCharType="end"/>
      </w:r>
      <w:r>
        <w:t xml:space="preserve"> C-LBT-F recovery and cancellation mechanism(s)</w:t>
      </w:r>
    </w:p>
    <w:tbl>
      <w:tblPr>
        <w:tblStyle w:val="aff9"/>
        <w:tblW w:w="9634" w:type="dxa"/>
        <w:tblLayout w:type="fixed"/>
        <w:tblLook w:val="0420" w:firstRow="1" w:lastRow="0" w:firstColumn="0" w:lastColumn="0" w:noHBand="0" w:noVBand="1"/>
      </w:tblPr>
      <w:tblGrid>
        <w:gridCol w:w="2408"/>
        <w:gridCol w:w="2409"/>
        <w:gridCol w:w="2408"/>
        <w:gridCol w:w="2409"/>
      </w:tblGrid>
      <w:tr w:rsidR="000173D0" w:rsidRPr="00E7287C" w14:paraId="4B1C162D" w14:textId="77777777" w:rsidTr="000173D0">
        <w:trPr>
          <w:trHeight w:val="20"/>
        </w:trPr>
        <w:tc>
          <w:tcPr>
            <w:tcW w:w="2408" w:type="dxa"/>
            <w:hideMark/>
          </w:tcPr>
          <w:p w14:paraId="55D26769" w14:textId="77777777" w:rsidR="000173D0" w:rsidRPr="00E7287C" w:rsidRDefault="000173D0" w:rsidP="000173D0">
            <w:pPr>
              <w:spacing w:after="0"/>
              <w:jc w:val="left"/>
              <w:rPr>
                <w:sz w:val="16"/>
                <w:szCs w:val="16"/>
                <w:lang w:val="en-US"/>
              </w:rPr>
            </w:pPr>
          </w:p>
        </w:tc>
        <w:tc>
          <w:tcPr>
            <w:tcW w:w="2409" w:type="dxa"/>
            <w:hideMark/>
          </w:tcPr>
          <w:p w14:paraId="342A8F87" w14:textId="77777777" w:rsidR="000173D0" w:rsidRPr="00E7287C" w:rsidRDefault="000173D0" w:rsidP="000173D0">
            <w:pPr>
              <w:spacing w:after="0"/>
              <w:jc w:val="left"/>
              <w:rPr>
                <w:sz w:val="16"/>
                <w:szCs w:val="16"/>
                <w:lang w:val="en-US"/>
              </w:rPr>
            </w:pPr>
            <w:r w:rsidRPr="00E7287C">
              <w:rPr>
                <w:rFonts w:hint="eastAsia"/>
                <w:sz w:val="16"/>
                <w:szCs w:val="16"/>
                <w:lang w:val="en-US"/>
              </w:rPr>
              <w:t>MAC-CE Report</w:t>
            </w:r>
          </w:p>
        </w:tc>
        <w:tc>
          <w:tcPr>
            <w:tcW w:w="2408" w:type="dxa"/>
            <w:hideMark/>
          </w:tcPr>
          <w:p w14:paraId="5FD101D0" w14:textId="77777777" w:rsidR="000173D0" w:rsidRPr="00E7287C" w:rsidRDefault="000173D0" w:rsidP="000173D0">
            <w:pPr>
              <w:spacing w:after="0"/>
              <w:jc w:val="left"/>
              <w:rPr>
                <w:sz w:val="16"/>
                <w:szCs w:val="16"/>
                <w:lang w:val="en-US"/>
              </w:rPr>
            </w:pPr>
            <w:r w:rsidRPr="00E7287C">
              <w:rPr>
                <w:rFonts w:hint="eastAsia"/>
                <w:sz w:val="16"/>
                <w:szCs w:val="16"/>
                <w:lang w:val="en-US"/>
              </w:rPr>
              <w:t>Timer</w:t>
            </w:r>
          </w:p>
        </w:tc>
        <w:tc>
          <w:tcPr>
            <w:tcW w:w="2409" w:type="dxa"/>
            <w:hideMark/>
          </w:tcPr>
          <w:p w14:paraId="703F653F" w14:textId="77777777" w:rsidR="000173D0" w:rsidRPr="00E7287C" w:rsidRDefault="000173D0" w:rsidP="000173D0">
            <w:pPr>
              <w:spacing w:after="0"/>
              <w:jc w:val="left"/>
              <w:rPr>
                <w:sz w:val="16"/>
                <w:szCs w:val="16"/>
                <w:lang w:val="en-US"/>
              </w:rPr>
            </w:pPr>
            <w:r w:rsidRPr="00E7287C">
              <w:rPr>
                <w:rFonts w:hint="eastAsia"/>
                <w:sz w:val="16"/>
                <w:szCs w:val="16"/>
                <w:lang w:val="en-US"/>
              </w:rPr>
              <w:t>Pool Reselection</w:t>
            </w:r>
          </w:p>
        </w:tc>
      </w:tr>
      <w:tr w:rsidR="000173D0" w:rsidRPr="00E7287C" w14:paraId="50D3FBB9" w14:textId="77777777" w:rsidTr="000173D0">
        <w:trPr>
          <w:trHeight w:val="20"/>
        </w:trPr>
        <w:tc>
          <w:tcPr>
            <w:tcW w:w="2408" w:type="dxa"/>
            <w:hideMark/>
          </w:tcPr>
          <w:p w14:paraId="0F8B9298" w14:textId="77777777" w:rsidR="000173D0" w:rsidRPr="00E7287C" w:rsidRDefault="000173D0" w:rsidP="000173D0">
            <w:pPr>
              <w:spacing w:after="0"/>
              <w:jc w:val="left"/>
              <w:rPr>
                <w:sz w:val="16"/>
                <w:szCs w:val="16"/>
                <w:lang w:val="en-US"/>
              </w:rPr>
            </w:pPr>
            <w:r w:rsidRPr="00E7287C">
              <w:rPr>
                <w:rFonts w:hint="eastAsia"/>
                <w:sz w:val="16"/>
                <w:szCs w:val="16"/>
                <w:lang w:val="en-US"/>
              </w:rPr>
              <w:t>Mode-1</w:t>
            </w:r>
          </w:p>
        </w:tc>
        <w:tc>
          <w:tcPr>
            <w:tcW w:w="2409" w:type="dxa"/>
            <w:hideMark/>
          </w:tcPr>
          <w:p w14:paraId="1C7DA0E2" w14:textId="77777777" w:rsidR="000173D0" w:rsidRPr="00E7287C" w:rsidRDefault="000173D0" w:rsidP="000173D0">
            <w:pPr>
              <w:spacing w:after="0"/>
              <w:jc w:val="left"/>
              <w:rPr>
                <w:sz w:val="16"/>
                <w:szCs w:val="16"/>
                <w:lang w:val="en-US"/>
              </w:rPr>
            </w:pPr>
            <w:r w:rsidRPr="00E7287C">
              <w:rPr>
                <w:rFonts w:hint="eastAsia"/>
                <w:sz w:val="16"/>
                <w:szCs w:val="16"/>
                <w:lang w:val="en-US"/>
              </w:rPr>
              <w:t>X</w:t>
            </w:r>
          </w:p>
        </w:tc>
        <w:tc>
          <w:tcPr>
            <w:tcW w:w="2408" w:type="dxa"/>
            <w:hideMark/>
          </w:tcPr>
          <w:p w14:paraId="1A91BA0C" w14:textId="77777777" w:rsidR="000173D0" w:rsidRPr="00E7287C" w:rsidRDefault="000173D0" w:rsidP="000173D0">
            <w:pPr>
              <w:spacing w:after="0"/>
              <w:jc w:val="left"/>
              <w:rPr>
                <w:sz w:val="16"/>
                <w:szCs w:val="16"/>
                <w:lang w:val="en-US"/>
              </w:rPr>
            </w:pPr>
          </w:p>
        </w:tc>
        <w:tc>
          <w:tcPr>
            <w:tcW w:w="2409" w:type="dxa"/>
            <w:hideMark/>
          </w:tcPr>
          <w:p w14:paraId="639B1DD2" w14:textId="77777777" w:rsidR="000173D0" w:rsidRPr="00E7287C" w:rsidRDefault="000173D0" w:rsidP="000173D0">
            <w:pPr>
              <w:spacing w:after="0"/>
              <w:jc w:val="left"/>
              <w:rPr>
                <w:sz w:val="16"/>
                <w:szCs w:val="16"/>
                <w:lang w:val="en-US"/>
              </w:rPr>
            </w:pPr>
          </w:p>
        </w:tc>
      </w:tr>
      <w:tr w:rsidR="000173D0" w:rsidRPr="00E7287C" w14:paraId="41132BAA" w14:textId="77777777" w:rsidTr="000173D0">
        <w:trPr>
          <w:trHeight w:val="20"/>
        </w:trPr>
        <w:tc>
          <w:tcPr>
            <w:tcW w:w="2408" w:type="dxa"/>
            <w:hideMark/>
          </w:tcPr>
          <w:p w14:paraId="6F6CBA67" w14:textId="77777777" w:rsidR="000173D0" w:rsidRPr="00E7287C" w:rsidRDefault="000173D0" w:rsidP="000173D0">
            <w:pPr>
              <w:spacing w:after="0"/>
              <w:jc w:val="left"/>
              <w:rPr>
                <w:sz w:val="16"/>
                <w:szCs w:val="16"/>
                <w:lang w:val="en-US"/>
              </w:rPr>
            </w:pPr>
            <w:r w:rsidRPr="00E7287C">
              <w:rPr>
                <w:rFonts w:hint="eastAsia"/>
                <w:sz w:val="16"/>
                <w:szCs w:val="16"/>
                <w:lang w:val="en-US"/>
              </w:rPr>
              <w:t>Mode-2, RRC_CONNECTED</w:t>
            </w:r>
          </w:p>
        </w:tc>
        <w:tc>
          <w:tcPr>
            <w:tcW w:w="2409" w:type="dxa"/>
            <w:shd w:val="clear" w:color="auto" w:fill="FFFF00"/>
            <w:hideMark/>
          </w:tcPr>
          <w:p w14:paraId="2A627127" w14:textId="252A4B7D" w:rsidR="000173D0" w:rsidRPr="00E7287C" w:rsidRDefault="000173D0" w:rsidP="000173D0">
            <w:pPr>
              <w:spacing w:after="0"/>
              <w:jc w:val="left"/>
              <w:rPr>
                <w:sz w:val="16"/>
                <w:szCs w:val="16"/>
                <w:lang w:val="en-US"/>
              </w:rPr>
            </w:pPr>
            <w:r>
              <w:rPr>
                <w:sz w:val="16"/>
                <w:szCs w:val="16"/>
                <w:lang w:val="en-US"/>
              </w:rPr>
              <w:t>X</w:t>
            </w:r>
          </w:p>
        </w:tc>
        <w:tc>
          <w:tcPr>
            <w:tcW w:w="2408" w:type="dxa"/>
            <w:hideMark/>
          </w:tcPr>
          <w:p w14:paraId="1D9BBEDC" w14:textId="77777777" w:rsidR="000173D0" w:rsidRPr="00E7287C" w:rsidRDefault="000173D0" w:rsidP="000173D0">
            <w:pPr>
              <w:spacing w:after="0"/>
              <w:jc w:val="left"/>
              <w:rPr>
                <w:sz w:val="16"/>
                <w:szCs w:val="16"/>
                <w:lang w:val="en-US"/>
              </w:rPr>
            </w:pPr>
            <w:r w:rsidRPr="00E7287C">
              <w:rPr>
                <w:rFonts w:hint="eastAsia"/>
                <w:sz w:val="16"/>
                <w:szCs w:val="16"/>
                <w:lang w:val="en-US"/>
              </w:rPr>
              <w:t>X</w:t>
            </w:r>
          </w:p>
        </w:tc>
        <w:tc>
          <w:tcPr>
            <w:tcW w:w="2409" w:type="dxa"/>
            <w:shd w:val="clear" w:color="auto" w:fill="FFFF00"/>
          </w:tcPr>
          <w:p w14:paraId="7AF5C1A7" w14:textId="29893CB1" w:rsidR="000173D0" w:rsidRPr="00E7287C" w:rsidRDefault="000173D0" w:rsidP="000173D0">
            <w:pPr>
              <w:spacing w:after="0"/>
              <w:jc w:val="left"/>
              <w:rPr>
                <w:sz w:val="16"/>
                <w:szCs w:val="16"/>
                <w:lang w:val="en-US"/>
              </w:rPr>
            </w:pPr>
            <w:r>
              <w:rPr>
                <w:rFonts w:hint="eastAsia"/>
                <w:sz w:val="16"/>
                <w:szCs w:val="16"/>
                <w:lang w:val="en-US"/>
              </w:rPr>
              <w:t>X</w:t>
            </w:r>
          </w:p>
        </w:tc>
      </w:tr>
      <w:tr w:rsidR="000173D0" w:rsidRPr="00E7287C" w14:paraId="3BD3400F" w14:textId="77777777" w:rsidTr="000173D0">
        <w:trPr>
          <w:trHeight w:val="20"/>
        </w:trPr>
        <w:tc>
          <w:tcPr>
            <w:tcW w:w="2408" w:type="dxa"/>
            <w:hideMark/>
          </w:tcPr>
          <w:p w14:paraId="177EE650" w14:textId="77777777" w:rsidR="000173D0" w:rsidRPr="00E7287C" w:rsidRDefault="000173D0" w:rsidP="000173D0">
            <w:pPr>
              <w:spacing w:after="0"/>
              <w:jc w:val="left"/>
              <w:rPr>
                <w:sz w:val="16"/>
                <w:szCs w:val="16"/>
                <w:lang w:val="en-US"/>
              </w:rPr>
            </w:pPr>
            <w:r w:rsidRPr="00E7287C">
              <w:rPr>
                <w:rFonts w:hint="eastAsia"/>
                <w:sz w:val="16"/>
                <w:szCs w:val="16"/>
                <w:lang w:val="en-US"/>
              </w:rPr>
              <w:t>Mode-2, RRC_INACTIVE/RRC_IDLE/OOC</w:t>
            </w:r>
          </w:p>
        </w:tc>
        <w:tc>
          <w:tcPr>
            <w:tcW w:w="2409" w:type="dxa"/>
            <w:hideMark/>
          </w:tcPr>
          <w:p w14:paraId="7C671F68" w14:textId="77777777" w:rsidR="000173D0" w:rsidRPr="00E7287C" w:rsidRDefault="000173D0" w:rsidP="000173D0">
            <w:pPr>
              <w:spacing w:after="0"/>
              <w:jc w:val="left"/>
              <w:rPr>
                <w:sz w:val="16"/>
                <w:szCs w:val="16"/>
                <w:lang w:val="en-US"/>
              </w:rPr>
            </w:pPr>
          </w:p>
        </w:tc>
        <w:tc>
          <w:tcPr>
            <w:tcW w:w="2408" w:type="dxa"/>
            <w:hideMark/>
          </w:tcPr>
          <w:p w14:paraId="1B2CD3F7" w14:textId="77777777" w:rsidR="000173D0" w:rsidRPr="00E7287C" w:rsidRDefault="000173D0" w:rsidP="000173D0">
            <w:pPr>
              <w:spacing w:after="0"/>
              <w:jc w:val="left"/>
              <w:rPr>
                <w:sz w:val="16"/>
                <w:szCs w:val="16"/>
                <w:lang w:val="en-US"/>
              </w:rPr>
            </w:pPr>
            <w:r w:rsidRPr="00E7287C">
              <w:rPr>
                <w:rFonts w:hint="eastAsia"/>
                <w:sz w:val="16"/>
                <w:szCs w:val="16"/>
                <w:lang w:val="en-US"/>
              </w:rPr>
              <w:t>X</w:t>
            </w:r>
          </w:p>
        </w:tc>
        <w:tc>
          <w:tcPr>
            <w:tcW w:w="2409" w:type="dxa"/>
            <w:shd w:val="clear" w:color="auto" w:fill="FFFF00"/>
          </w:tcPr>
          <w:p w14:paraId="21CC75E3" w14:textId="16B34853" w:rsidR="000173D0" w:rsidRPr="00E7287C" w:rsidRDefault="000173D0" w:rsidP="000173D0">
            <w:pPr>
              <w:spacing w:after="0"/>
              <w:jc w:val="left"/>
              <w:rPr>
                <w:sz w:val="16"/>
                <w:szCs w:val="16"/>
                <w:lang w:val="en-US"/>
              </w:rPr>
            </w:pPr>
            <w:r>
              <w:rPr>
                <w:rFonts w:hint="eastAsia"/>
                <w:sz w:val="16"/>
                <w:szCs w:val="16"/>
                <w:lang w:val="en-US"/>
              </w:rPr>
              <w:t>X</w:t>
            </w:r>
          </w:p>
        </w:tc>
      </w:tr>
    </w:tbl>
    <w:p w14:paraId="603FC184" w14:textId="1342D177" w:rsidR="004C3C9E" w:rsidRDefault="000173D0" w:rsidP="000173D0">
      <w:pPr>
        <w:spacing w:beforeLines="50" w:before="120"/>
      </w:pPr>
      <w:r>
        <w:t xml:space="preserve">Where the </w:t>
      </w:r>
      <w:r w:rsidRPr="000173D0">
        <w:rPr>
          <w:highlight w:val="yellow"/>
        </w:rPr>
        <w:t>yellow</w:t>
      </w:r>
      <w:r>
        <w:t xml:space="preserve"> ones are those adopted as recovery mechanism but not adopted as cancellation mechanism. </w:t>
      </w:r>
      <w:r w:rsidR="00171482">
        <w:t>I.e., after the related operation has been triggered upon C-LBT-F detection, the related C-LBT-F event could be still pending. In this case, it should be avoided that the related recovery operation</w:t>
      </w:r>
      <w:r w:rsidR="001D3673">
        <w:t xml:space="preserve"> </w:t>
      </w:r>
      <w:r w:rsidR="001D3673">
        <w:rPr>
          <w:rFonts w:hint="eastAsia"/>
        </w:rPr>
        <w:t>is</w:t>
      </w:r>
      <w:r w:rsidR="001D3673">
        <w:t xml:space="preserve"> </w:t>
      </w:r>
      <w:r w:rsidR="00171482">
        <w:t>triggered multiple times.</w:t>
      </w:r>
    </w:p>
    <w:p w14:paraId="702C8654" w14:textId="77777777" w:rsidR="00ED5089" w:rsidRDefault="00171482" w:rsidP="006701CB">
      <w:pPr>
        <w:pStyle w:val="Proposal"/>
      </w:pPr>
      <w:bookmarkStart w:id="16" w:name="_Toc146706556"/>
      <w:r>
        <w:rPr>
          <w:rFonts w:hint="eastAsia"/>
        </w:rPr>
        <w:t>R</w:t>
      </w:r>
      <w:r>
        <w:t xml:space="preserve">2 confirm </w:t>
      </w:r>
      <w:r w:rsidR="006701CB">
        <w:t>only the pending C-LBT-F event that has not triggered pool reselection will trigger pool reselection for mode-2 UE</w:t>
      </w:r>
      <w:r w:rsidR="00ED5089">
        <w:t>.</w:t>
      </w:r>
      <w:bookmarkEnd w:id="16"/>
    </w:p>
    <w:p w14:paraId="5FB37C33" w14:textId="04479B99" w:rsidR="00171482" w:rsidRPr="004C3C9E" w:rsidRDefault="00ED5089" w:rsidP="006701CB">
      <w:pPr>
        <w:pStyle w:val="Proposal"/>
      </w:pPr>
      <w:bookmarkStart w:id="17" w:name="_Toc146706557"/>
      <w:r>
        <w:t xml:space="preserve">R2 confirm </w:t>
      </w:r>
      <w:r w:rsidR="006701CB">
        <w:t>only the pending C-LBT-F event that has not triggered UL C-LBT-F MAC-CE report will trigger UL C-LBT-F MAC-CE report for RRC_CONNECTED mode-2 UE.</w:t>
      </w:r>
      <w:bookmarkEnd w:id="17"/>
    </w:p>
    <w:p w14:paraId="4169E552" w14:textId="55C35A86" w:rsidR="00BF350B" w:rsidRDefault="0016290A" w:rsidP="0016290A">
      <w:pPr>
        <w:pStyle w:val="20"/>
      </w:pPr>
      <w:r>
        <w:t xml:space="preserve">Left issues on </w:t>
      </w:r>
      <w:r w:rsidR="00BF350B">
        <w:t xml:space="preserve">Resource (Re)selection for COT </w:t>
      </w:r>
    </w:p>
    <w:p w14:paraId="168F5D2C" w14:textId="638F3C63" w:rsidR="00BF350B" w:rsidRDefault="00BF350B" w:rsidP="00BF350B">
      <w:r>
        <w:rPr>
          <w:rFonts w:hint="eastAsia"/>
        </w:rPr>
        <w:t>B</w:t>
      </w:r>
      <w:r>
        <w:t xml:space="preserve">ased on the latest R1 </w:t>
      </w:r>
      <w:r w:rsidR="00291E49">
        <w:t>conclusion</w:t>
      </w:r>
    </w:p>
    <w:p w14:paraId="503DDCDC" w14:textId="77777777" w:rsidR="00291E49" w:rsidRDefault="00291E49" w:rsidP="00291E49">
      <w:pPr>
        <w:pBdr>
          <w:top w:val="single" w:sz="4" w:space="0" w:color="auto"/>
          <w:left w:val="single" w:sz="4" w:space="0" w:color="auto"/>
          <w:bottom w:val="single" w:sz="4" w:space="0" w:color="auto"/>
          <w:right w:val="single" w:sz="4" w:space="0" w:color="auto"/>
          <w:between w:val="none" w:sz="0" w:space="0" w:color="auto"/>
        </w:pBdr>
        <w:spacing w:beforeLines="50" w:before="120"/>
      </w:pPr>
      <w:r>
        <w:t xml:space="preserve">In Option 2, the behaviour of </w:t>
      </w:r>
      <w:r w:rsidRPr="00291E49">
        <w:rPr>
          <w:highlight w:val="yellow"/>
        </w:rPr>
        <w:t>UE prioritization / selection of transmission resources in slot(s) before a reserved resource that is able to share UE’s initiated COT</w:t>
      </w:r>
      <w:r>
        <w:t xml:space="preserve"> is performed at the higher layer (MAC layer).</w:t>
      </w:r>
    </w:p>
    <w:p w14:paraId="704ECC4B" w14:textId="77777777" w:rsidR="00291E49" w:rsidRDefault="00291E49" w:rsidP="00291E49">
      <w:pPr>
        <w:pBdr>
          <w:top w:val="single" w:sz="4" w:space="0" w:color="auto"/>
          <w:left w:val="single" w:sz="4" w:space="0" w:color="auto"/>
          <w:bottom w:val="single" w:sz="4" w:space="0" w:color="auto"/>
          <w:right w:val="single" w:sz="4" w:space="0" w:color="auto"/>
          <w:between w:val="none" w:sz="0" w:space="0" w:color="auto"/>
        </w:pBdr>
        <w:spacing w:beforeLines="50" w:before="120"/>
      </w:pPr>
      <w:r>
        <w:rPr>
          <w:rFonts w:hint="eastAsia"/>
        </w:rPr>
        <w:t>•</w:t>
      </w:r>
      <w:r>
        <w:tab/>
        <w:t>Note: it is up to UE implementation how the physical layer report detected reserved resources to MAC layer</w:t>
      </w:r>
    </w:p>
    <w:p w14:paraId="17850FC0" w14:textId="77777777" w:rsidR="00291E49" w:rsidRDefault="00291E49" w:rsidP="00291E49">
      <w:pPr>
        <w:pBdr>
          <w:top w:val="single" w:sz="4" w:space="0" w:color="auto"/>
          <w:left w:val="single" w:sz="4" w:space="0" w:color="auto"/>
          <w:bottom w:val="single" w:sz="4" w:space="0" w:color="auto"/>
          <w:right w:val="single" w:sz="4" w:space="0" w:color="auto"/>
          <w:between w:val="none" w:sz="0" w:space="0" w:color="auto"/>
        </w:pBdr>
        <w:spacing w:beforeLines="50" w:before="120"/>
      </w:pPr>
      <w:r>
        <w:t>In Option 1, the following UE behaviours are performed at the higher layer (MAC layer).</w:t>
      </w:r>
    </w:p>
    <w:p w14:paraId="66B9E57B" w14:textId="77777777" w:rsidR="00291E49" w:rsidRDefault="00291E49" w:rsidP="00291E49">
      <w:pPr>
        <w:pBdr>
          <w:top w:val="single" w:sz="4" w:space="0" w:color="auto"/>
          <w:left w:val="single" w:sz="4" w:space="0" w:color="auto"/>
          <w:bottom w:val="single" w:sz="4" w:space="0" w:color="auto"/>
          <w:right w:val="single" w:sz="4" w:space="0" w:color="auto"/>
          <w:between w:val="none" w:sz="0" w:space="0" w:color="auto"/>
        </w:pBdr>
        <w:spacing w:beforeLines="50" w:before="120"/>
      </w:pPr>
      <w:r>
        <w:rPr>
          <w:rFonts w:hint="eastAsia"/>
        </w:rPr>
        <w:t>•</w:t>
      </w:r>
      <w:r>
        <w:tab/>
      </w:r>
      <w:r w:rsidRPr="00291E49">
        <w:rPr>
          <w:highlight w:val="yellow"/>
        </w:rPr>
        <w:t>UE may avoid selection of N consecutive resource(s) before a reserved resource with high L1 SL priority</w:t>
      </w:r>
      <w:r>
        <w:t>.</w:t>
      </w:r>
    </w:p>
    <w:p w14:paraId="04A58A63" w14:textId="77777777" w:rsidR="00291E49" w:rsidRDefault="00291E49" w:rsidP="00291E49">
      <w:pPr>
        <w:pBdr>
          <w:top w:val="single" w:sz="4" w:space="0" w:color="auto"/>
          <w:left w:val="single" w:sz="4" w:space="0" w:color="auto"/>
          <w:bottom w:val="single" w:sz="4" w:space="0" w:color="auto"/>
          <w:right w:val="single" w:sz="4" w:space="0" w:color="auto"/>
          <w:between w:val="none" w:sz="0" w:space="0" w:color="auto"/>
        </w:pBdr>
        <w:spacing w:beforeLines="50" w:before="120"/>
      </w:pPr>
      <w:r>
        <w:rPr>
          <w:rFonts w:hint="eastAsia"/>
        </w:rPr>
        <w:t>•</w:t>
      </w:r>
      <w:r>
        <w:tab/>
        <w:t>UE may avoid selection of M consecutive resource(s) after a reserved resource when the transmitting symbols of the reserved resource overlap with LBT of the selected resource.</w:t>
      </w:r>
    </w:p>
    <w:p w14:paraId="335B903A" w14:textId="77777777" w:rsidR="00291E49" w:rsidRDefault="00291E49" w:rsidP="00291E49">
      <w:pPr>
        <w:pBdr>
          <w:top w:val="single" w:sz="4" w:space="0" w:color="auto"/>
          <w:left w:val="single" w:sz="4" w:space="0" w:color="auto"/>
          <w:bottom w:val="single" w:sz="4" w:space="0" w:color="auto"/>
          <w:right w:val="single" w:sz="4" w:space="0" w:color="auto"/>
          <w:between w:val="none" w:sz="0" w:space="0" w:color="auto"/>
        </w:pBdr>
        <w:spacing w:beforeLines="50" w:before="120"/>
      </w:pPr>
      <w:r>
        <w:rPr>
          <w:rFonts w:hint="eastAsia"/>
        </w:rPr>
        <w:t>•</w:t>
      </w:r>
      <w:r>
        <w:tab/>
        <w:t>Note: it is up to UE implementation how the physical layer report detected reserved resources to MAC layer</w:t>
      </w:r>
    </w:p>
    <w:p w14:paraId="371311AE" w14:textId="092D8BDF" w:rsidR="00BF350B" w:rsidRDefault="00BF350B" w:rsidP="00291E49">
      <w:pPr>
        <w:spacing w:beforeLines="50" w:before="120"/>
      </w:pPr>
      <w:r>
        <w:rPr>
          <w:rFonts w:hint="eastAsia"/>
        </w:rPr>
        <w:t>I</w:t>
      </w:r>
      <w:r>
        <w:t xml:space="preserve">.e., Option-2 is to require UE to prioritize the resource before another reserved resource, while option-1 is to require UE to avoid selecting the M resource before another reserved resource, and thus if both are configured for the same pool, there would be a collision in-between. </w:t>
      </w:r>
    </w:p>
    <w:p w14:paraId="719A17F3" w14:textId="324B7E44" w:rsidR="00BF350B" w:rsidRDefault="00EF5F3D" w:rsidP="00BF350B">
      <w:pPr>
        <w:spacing w:beforeLines="50" w:before="120"/>
      </w:pPr>
      <w:r>
        <w:t xml:space="preserve">R1 confirmed such WA without further clarification of the collision issue, so it seems can be left to UE implementation without further specification effort. </w:t>
      </w:r>
    </w:p>
    <w:p w14:paraId="3F95BA04" w14:textId="36D58F0B" w:rsidR="00BF350B" w:rsidRDefault="00EF5F3D" w:rsidP="00BF350B">
      <w:pPr>
        <w:pStyle w:val="Proposal"/>
      </w:pPr>
      <w:bookmarkStart w:id="18" w:name="_Toc142638950"/>
      <w:bookmarkStart w:id="19" w:name="_Toc146706558"/>
      <w:r>
        <w:t xml:space="preserve">R2 confirm it is up to UE implementation to either follow option-1 to avoid selection of N consecutive resource(s) before a </w:t>
      </w:r>
      <w:r w:rsidRPr="00EF5F3D">
        <w:t>reserved resource</w:t>
      </w:r>
      <w:r>
        <w:t xml:space="preserve"> for LBT blocking reason, </w:t>
      </w:r>
      <w:r>
        <w:lastRenderedPageBreak/>
        <w:t>or follow option-2 to prioritize selection of consecutive resource(s) before a reserved resource for COT sharing reason, when both options are configured</w:t>
      </w:r>
      <w:r w:rsidR="00BF350B">
        <w:t>.</w:t>
      </w:r>
      <w:bookmarkEnd w:id="18"/>
      <w:bookmarkEnd w:id="19"/>
      <w:r w:rsidR="00BF350B">
        <w:t xml:space="preserve"> </w:t>
      </w:r>
    </w:p>
    <w:p w14:paraId="052EDABF" w14:textId="1A0CEF5A" w:rsidR="00BF350B" w:rsidRDefault="0016290A" w:rsidP="00A35A0C">
      <w:pPr>
        <w:pStyle w:val="20"/>
      </w:pPr>
      <w:r>
        <w:t>Left issues</w:t>
      </w:r>
      <w:r w:rsidR="00BF350B">
        <w:t xml:space="preserve"> on </w:t>
      </w:r>
      <w:r>
        <w:t>e</w:t>
      </w:r>
      <w:r w:rsidR="00BF350B">
        <w:t>LCP</w:t>
      </w:r>
    </w:p>
    <w:p w14:paraId="0A237FBC" w14:textId="48DEF982" w:rsidR="0029061E" w:rsidRDefault="0029061E" w:rsidP="0029061E">
      <w:r>
        <w:t>Firstly, for LBT type, most of this issue can be left to UE implementation, considering (even if we limit to PSCCH/PSSCH)</w:t>
      </w:r>
    </w:p>
    <w:p w14:paraId="0EE81103" w14:textId="77777777" w:rsidR="0029061E" w:rsidRDefault="0029061E" w:rsidP="0029061E">
      <w:pPr>
        <w:pStyle w:val="aff4"/>
        <w:numPr>
          <w:ilvl w:val="0"/>
          <w:numId w:val="50"/>
        </w:numPr>
        <w:spacing w:beforeLines="50" w:before="120"/>
        <w:contextualSpacing w:val="0"/>
      </w:pPr>
      <w:r>
        <w:t>There could be an implementation that type-1/2 LBT is down-selected upon COT availability, e.g., based on buffer status;</w:t>
      </w:r>
    </w:p>
    <w:p w14:paraId="77E15F07" w14:textId="2D16C8CB" w:rsidR="0029061E" w:rsidRDefault="0029061E" w:rsidP="0029061E">
      <w:pPr>
        <w:pStyle w:val="aff4"/>
        <w:numPr>
          <w:ilvl w:val="0"/>
          <w:numId w:val="50"/>
        </w:numPr>
        <w:spacing w:beforeLines="50" w:before="120"/>
        <w:ind w:left="357" w:hanging="357"/>
        <w:contextualSpacing w:val="0"/>
      </w:pPr>
      <w:r>
        <w:rPr>
          <w:rFonts w:hint="eastAsia"/>
        </w:rPr>
        <w:t>O</w:t>
      </w:r>
      <w:r>
        <w:t>r there could be an implementation that both type-1/2 are performed in parallel (e.g., type-1 is initiated by default, and type-2 can be initiated when COT is available), so that data transmission can be done when either succeed</w:t>
      </w:r>
      <w:r w:rsidR="00B61248">
        <w:t>s</w:t>
      </w:r>
      <w:r>
        <w:t xml:space="preserve">. </w:t>
      </w:r>
    </w:p>
    <w:p w14:paraId="1C077F90" w14:textId="77777777" w:rsidR="0029061E" w:rsidRDefault="0029061E" w:rsidP="0029061E">
      <w:r>
        <w:t xml:space="preserve">So there seems no need to restrict UE implementation on the conditions/time point for UE to decide on LBT type. </w:t>
      </w:r>
    </w:p>
    <w:p w14:paraId="66B58011" w14:textId="77777777" w:rsidR="0029061E" w:rsidRDefault="0029061E" w:rsidP="0029061E">
      <w:pPr>
        <w:pStyle w:val="Observation"/>
        <w:ind w:left="1701" w:hanging="1701"/>
      </w:pPr>
      <w:bookmarkStart w:id="20" w:name="_Toc131674565"/>
      <w:r>
        <w:t>There are various UE implementations of conditions / time point to decide on LBT type(s).</w:t>
      </w:r>
      <w:bookmarkEnd w:id="20"/>
      <w:r>
        <w:t xml:space="preserve"> </w:t>
      </w:r>
    </w:p>
    <w:p w14:paraId="5BFEF453" w14:textId="77777777" w:rsidR="0029061E" w:rsidRDefault="0029061E" w:rsidP="0029061E">
      <w:r>
        <w:t xml:space="preserve">On the other hand, it is not clear whether there is a need to define which layer for UE to select type-2 LBT. </w:t>
      </w:r>
    </w:p>
    <w:p w14:paraId="5EF0006C" w14:textId="77777777" w:rsidR="0029061E" w:rsidRDefault="0029061E" w:rsidP="0029061E">
      <w:pPr>
        <w:pStyle w:val="aff4"/>
        <w:numPr>
          <w:ilvl w:val="0"/>
          <w:numId w:val="52"/>
        </w:numPr>
        <w:ind w:left="357" w:hanging="357"/>
        <w:contextualSpacing w:val="0"/>
      </w:pPr>
      <w:r>
        <w:t xml:space="preserve">For </w:t>
      </w:r>
      <w:r w:rsidRPr="00E73A1E">
        <w:t>S-SSB and PSFCH</w:t>
      </w:r>
      <w:r>
        <w:t>: they</w:t>
      </w:r>
      <w:r w:rsidRPr="00E73A1E">
        <w:t xml:space="preserve"> can use type</w:t>
      </w:r>
      <w:r>
        <w:t>-</w:t>
      </w:r>
      <w:r w:rsidRPr="00E73A1E">
        <w:t>2A</w:t>
      </w:r>
      <w:r>
        <w:t xml:space="preserve"> LBT</w:t>
      </w:r>
      <w:r w:rsidRPr="00E73A1E">
        <w:t xml:space="preserve"> no matter whether there is COT sharing. </w:t>
      </w:r>
      <w:r>
        <w:t>T</w:t>
      </w:r>
      <w:r w:rsidRPr="00E73A1E">
        <w:t>his can be determined by PHY since when to perform such tr</w:t>
      </w:r>
      <w:r>
        <w:t>ans</w:t>
      </w:r>
      <w:r w:rsidRPr="00E73A1E">
        <w:t xml:space="preserve">mission is known by PHY. </w:t>
      </w:r>
    </w:p>
    <w:p w14:paraId="384D1B22" w14:textId="77777777" w:rsidR="0029061E" w:rsidRDefault="0029061E" w:rsidP="0029061E">
      <w:pPr>
        <w:pStyle w:val="aff4"/>
        <w:numPr>
          <w:ilvl w:val="0"/>
          <w:numId w:val="52"/>
        </w:numPr>
        <w:ind w:left="357" w:hanging="357"/>
        <w:contextualSpacing w:val="0"/>
      </w:pPr>
      <w:r>
        <w:t>For</w:t>
      </w:r>
      <w:r w:rsidRPr="00E73A1E">
        <w:t xml:space="preserve"> PSCCH/PSSCH</w:t>
      </w:r>
      <w:r>
        <w:t>:</w:t>
      </w:r>
      <w:r w:rsidRPr="00E73A1E">
        <w:t xml:space="preserve"> UE may assume </w:t>
      </w:r>
      <w:r>
        <w:t>t</w:t>
      </w:r>
      <w:r w:rsidRPr="00E73A1E">
        <w:t>ype</w:t>
      </w:r>
      <w:r>
        <w:t>-</w:t>
      </w:r>
      <w:r w:rsidRPr="00E73A1E">
        <w:t xml:space="preserve">1 </w:t>
      </w:r>
      <w:r>
        <w:t xml:space="preserve">LBT </w:t>
      </w:r>
      <w:r w:rsidRPr="00E73A1E">
        <w:t>can be used by default and when to start type</w:t>
      </w:r>
      <w:r>
        <w:t>-</w:t>
      </w:r>
      <w:r w:rsidRPr="00E73A1E">
        <w:t xml:space="preserve">1 LBT is up to </w:t>
      </w:r>
      <w:r>
        <w:t xml:space="preserve">the </w:t>
      </w:r>
      <w:r w:rsidRPr="00E73A1E">
        <w:t xml:space="preserve">implementation. </w:t>
      </w:r>
      <w:r>
        <w:t>If</w:t>
      </w:r>
      <w:r w:rsidRPr="00E73A1E">
        <w:t xml:space="preserve"> COT is re</w:t>
      </w:r>
      <w:r>
        <w:t>c</w:t>
      </w:r>
      <w:r w:rsidRPr="00E73A1E">
        <w:t>eived and the UE can share the COT, type</w:t>
      </w:r>
      <w:r>
        <w:t>-</w:t>
      </w:r>
      <w:r w:rsidRPr="00E73A1E">
        <w:t xml:space="preserve">2 LBT can be performed. </w:t>
      </w:r>
    </w:p>
    <w:p w14:paraId="0116B069" w14:textId="5E21E20B" w:rsidR="0029061E" w:rsidRDefault="0029061E" w:rsidP="0029061E">
      <w:r>
        <w:t>W</w:t>
      </w:r>
      <w:r w:rsidRPr="00E73A1E">
        <w:t>hether the UE can use the shared COT is based on some criteria</w:t>
      </w:r>
      <w:r>
        <w:t xml:space="preserve"> (i.e., destination ID and CAPC value) considering </w:t>
      </w:r>
      <w:r w:rsidRPr="00E73A1E">
        <w:t>th</w:t>
      </w:r>
      <w:r>
        <w:t>is</w:t>
      </w:r>
      <w:r w:rsidRPr="00E73A1E">
        <w:t xml:space="preserve"> info</w:t>
      </w:r>
      <w:r>
        <w:t>rmation is</w:t>
      </w:r>
      <w:r w:rsidRPr="00E73A1E">
        <w:t xml:space="preserve"> know</w:t>
      </w:r>
      <w:r>
        <w:t>n</w:t>
      </w:r>
      <w:r w:rsidRPr="00E73A1E">
        <w:t xml:space="preserve"> by MAC</w:t>
      </w:r>
      <w:r>
        <w:t>, seems</w:t>
      </w:r>
      <w:r w:rsidRPr="00E73A1E">
        <w:t xml:space="preserve"> MAC layer can make </w:t>
      </w:r>
      <w:r>
        <w:t xml:space="preserve">the </w:t>
      </w:r>
      <w:r w:rsidRPr="00E73A1E">
        <w:t>decision</w:t>
      </w:r>
      <w:r>
        <w:t xml:space="preserve"> for PSSCH/PSCCH. But it is also observed that companies have different understanding/preference on the implementation. (including the possibility of MAC-layer decide on the usage of type-2, while PHY can override it to type-1 eventually). </w:t>
      </w:r>
    </w:p>
    <w:p w14:paraId="5E7A6371" w14:textId="77777777" w:rsidR="0029061E" w:rsidRDefault="0029061E" w:rsidP="0029061E">
      <w:pPr>
        <w:pStyle w:val="Observation"/>
        <w:ind w:left="1701" w:hanging="1701"/>
      </w:pPr>
      <w:r>
        <w:t>PHY can decide on the LBT type for PSBCH and PSFCH, while MAC can decide on the LBT type for PSCCH/PSSCH (FFS on whether PHY can override it to rely on type-1 LBT finally).</w:t>
      </w:r>
    </w:p>
    <w:p w14:paraId="1845C1D8" w14:textId="77777777" w:rsidR="0029061E" w:rsidRDefault="0029061E" w:rsidP="0029061E">
      <w:pPr>
        <w:pStyle w:val="Proposal"/>
      </w:pPr>
      <w:bookmarkStart w:id="21" w:name="_Toc146706559"/>
      <w:r>
        <w:rPr>
          <w:rFonts w:hint="eastAsia"/>
        </w:rPr>
        <w:t>R</w:t>
      </w:r>
      <w:r>
        <w:t>2 not pursue specifying which layer to decide on LBT type, i.e., rely on UE implementation for it.</w:t>
      </w:r>
      <w:bookmarkEnd w:id="21"/>
    </w:p>
    <w:p w14:paraId="55732CBC" w14:textId="28577559" w:rsidR="00BF350B" w:rsidRDefault="0016290A" w:rsidP="00BF350B">
      <w:pPr>
        <w:pStyle w:val="20"/>
      </w:pPr>
      <w:r>
        <w:t xml:space="preserve">Left issues on </w:t>
      </w:r>
      <w:r w:rsidR="00BF350B">
        <w:t>CG impact</w:t>
      </w:r>
    </w:p>
    <w:p w14:paraId="276EDA25" w14:textId="77777777" w:rsidR="00A97BC8" w:rsidRDefault="00A97BC8" w:rsidP="00A97BC8">
      <w:pPr>
        <w:pBdr>
          <w:top w:val="single" w:sz="4" w:space="1" w:color="auto"/>
          <w:left w:val="single" w:sz="4" w:space="1" w:color="auto"/>
          <w:bottom w:val="single" w:sz="4" w:space="1" w:color="auto"/>
          <w:right w:val="single" w:sz="4" w:space="1" w:color="auto"/>
          <w:between w:val="none" w:sz="0" w:space="0" w:color="auto"/>
        </w:pBdr>
        <w:tabs>
          <w:tab w:val="left" w:pos="1622"/>
        </w:tabs>
        <w:spacing w:after="0"/>
        <w:ind w:left="363" w:hanging="363"/>
        <w:jc w:val="left"/>
        <w:rPr>
          <w:rFonts w:eastAsia="MS Mincho"/>
          <w:szCs w:val="24"/>
          <w:lang w:eastAsia="en-GB"/>
        </w:rPr>
      </w:pPr>
      <w:r w:rsidRPr="003A7676">
        <w:rPr>
          <w:rFonts w:eastAsia="MS Mincho"/>
          <w:szCs w:val="24"/>
          <w:lang w:eastAsia="en-GB"/>
        </w:rPr>
        <w:t>Proposal 8</w:t>
      </w:r>
      <w:r w:rsidRPr="003A7676">
        <w:rPr>
          <w:rFonts w:eastAsia="MS Mincho"/>
          <w:szCs w:val="24"/>
          <w:lang w:eastAsia="en-GB"/>
        </w:rPr>
        <w:tab/>
        <w:t>RAN2 discuss to support PSSCH (re)transmission via CG resource in case of LBT failure, relying on UE-decided HARQ process selection.</w:t>
      </w:r>
    </w:p>
    <w:p w14:paraId="7ACF79BE" w14:textId="62B38AC4" w:rsidR="00A97BC8" w:rsidRPr="00A97BC8" w:rsidRDefault="00A97BC8" w:rsidP="00A97BC8">
      <w:pPr>
        <w:pBdr>
          <w:top w:val="single" w:sz="4" w:space="1" w:color="auto"/>
          <w:left w:val="single" w:sz="4" w:space="1" w:color="auto"/>
          <w:bottom w:val="single" w:sz="4" w:space="1" w:color="auto"/>
          <w:right w:val="single" w:sz="4" w:space="1" w:color="auto"/>
        </w:pBdr>
        <w:spacing w:after="0"/>
      </w:pPr>
      <w:r>
        <w:rPr>
          <w:rFonts w:eastAsia="MS Mincho"/>
          <w:szCs w:val="24"/>
          <w:lang w:eastAsia="en-GB"/>
        </w:rPr>
        <w:t xml:space="preserve">=&gt; </w:t>
      </w:r>
      <w:r w:rsidRPr="003A7676">
        <w:rPr>
          <w:rFonts w:eastAsia="MS Mincho"/>
          <w:szCs w:val="24"/>
          <w:lang w:eastAsia="en-GB"/>
        </w:rPr>
        <w:t>Noted.</w:t>
      </w:r>
    </w:p>
    <w:p w14:paraId="53C82FB8" w14:textId="11E7E3F2" w:rsidR="00BF350B" w:rsidRDefault="00BF350B" w:rsidP="00A97BC8">
      <w:pPr>
        <w:spacing w:beforeLines="50" w:before="120"/>
      </w:pPr>
      <w:r>
        <w:t xml:space="preserve">In the previous RAN2 meeting, the UE </w:t>
      </w:r>
      <w:r w:rsidRPr="00B33807">
        <w:t>implementation</w:t>
      </w:r>
      <w:r>
        <w:t xml:space="preserve"> on the</w:t>
      </w:r>
      <w:r w:rsidRPr="00B33807">
        <w:t xml:space="preserve"> HARQ process id selection </w:t>
      </w:r>
      <w:r>
        <w:t>for the configured grant issue has been discussed but no conclusion has been made.</w:t>
      </w:r>
      <w:r w:rsidR="00A97BC8">
        <w:t xml:space="preserve"> </w:t>
      </w:r>
      <w:r>
        <w:t>The UE implementation-based HARQ process ID selection allows the UE to perform the (re)transmission autonomously and doesn’t need to wait for the CG occasion calculated by the formulation. In sidelink,</w:t>
      </w:r>
    </w:p>
    <w:p w14:paraId="41DB8860" w14:textId="6CBFC977" w:rsidR="00BF350B" w:rsidRDefault="00BF350B" w:rsidP="00A97BC8">
      <w:pPr>
        <w:pStyle w:val="aff4"/>
        <w:numPr>
          <w:ilvl w:val="0"/>
          <w:numId w:val="23"/>
        </w:numPr>
        <w:contextualSpacing w:val="0"/>
      </w:pPr>
      <w:r>
        <w:t>On the one hand, so far the CG grant handling for sidelink is similar to Uu, i.e., the UE uses the formula to decide the CG occasion to be used, thus there seems a reason that SL-U uses the flexible UE implementation on HARQ process ID determination mechanism as in NR-U to achieve consecutive transmission;</w:t>
      </w:r>
    </w:p>
    <w:p w14:paraId="1E0B9F3F" w14:textId="77777777" w:rsidR="00BF350B" w:rsidRDefault="00BF350B" w:rsidP="00A97BC8">
      <w:pPr>
        <w:pStyle w:val="aff4"/>
        <w:numPr>
          <w:ilvl w:val="0"/>
          <w:numId w:val="23"/>
        </w:numPr>
        <w:ind w:left="357" w:hanging="357"/>
        <w:contextualSpacing w:val="0"/>
      </w:pPr>
      <w:r>
        <w:t>On the other hand, since it is concluded that in SL-U, the Uu interface will work on licensed band, i.e., UE can acquire the DG grant to perform the transmission or retransmission, it seems workable if we just rely on the DG grant from the network.</w:t>
      </w:r>
    </w:p>
    <w:p w14:paraId="0D9DFF2B" w14:textId="08D237ED" w:rsidR="00BF350B" w:rsidRPr="002034C4" w:rsidRDefault="00BF350B" w:rsidP="00BF350B">
      <w:r>
        <w:t>For these 2 options, the benefit of the first option</w:t>
      </w:r>
      <w:r w:rsidR="00A97BC8">
        <w:t xml:space="preserve"> (enhance CG for retransmission)</w:t>
      </w:r>
      <w:r>
        <w:t xml:space="preserve"> is when the CG resource occasion arrives earl</w:t>
      </w:r>
      <w:r w:rsidR="00B61248">
        <w:t>ier</w:t>
      </w:r>
      <w:r>
        <w:t xml:space="preserve"> than the DG grant, the UE can benefit from the flexible UE implementation on HARQ process ID determination; Besides, when the CG resources are consecutive occasions, the UE may also save some LBT efforts. And when DG grant arrives, the UE can still use the DG grant for transmission or retransmission, it also gives the UE more opportunities for transmission to mitigate LBT failure impact. </w:t>
      </w:r>
    </w:p>
    <w:p w14:paraId="0152C268" w14:textId="77777777" w:rsidR="00BF350B" w:rsidRDefault="00BF350B" w:rsidP="00BF350B">
      <w:pPr>
        <w:pStyle w:val="Proposal"/>
        <w:spacing w:beforeLines="50" w:before="120"/>
      </w:pPr>
      <w:bookmarkStart w:id="22" w:name="_Toc118450696"/>
      <w:bookmarkStart w:id="23" w:name="_Toc134795570"/>
      <w:bookmarkStart w:id="24" w:name="_Toc146706560"/>
      <w:r>
        <w:lastRenderedPageBreak/>
        <w:t>RAN2 discuss whether to support PSSCH (re)transmission via CG resource in case of LBT failure, relying on UE-decided HARQ process selection or not.</w:t>
      </w:r>
      <w:bookmarkEnd w:id="22"/>
      <w:bookmarkEnd w:id="23"/>
      <w:bookmarkEnd w:id="24"/>
      <w:r>
        <w:t xml:space="preserve"> </w:t>
      </w:r>
    </w:p>
    <w:p w14:paraId="00744D14" w14:textId="77777777" w:rsidR="000558C0" w:rsidRPr="000558C0" w:rsidRDefault="000558C0" w:rsidP="00A97BC8"/>
    <w:p w14:paraId="2E58CC51" w14:textId="77777777" w:rsidR="00FB3C9D" w:rsidRDefault="003D1DDD">
      <w:pPr>
        <w:pStyle w:val="1"/>
      </w:pPr>
      <w:bookmarkStart w:id="25" w:name="_Toc114214864"/>
      <w:bookmarkStart w:id="26" w:name="_Toc114245162"/>
      <w:bookmarkStart w:id="27" w:name="_Toc126008719"/>
      <w:bookmarkStart w:id="28" w:name="_Toc114153059"/>
      <w:bookmarkEnd w:id="25"/>
      <w:bookmarkEnd w:id="26"/>
      <w:bookmarkEnd w:id="27"/>
      <w:bookmarkEnd w:id="28"/>
      <w:r>
        <w:t>Conclusion</w:t>
      </w:r>
    </w:p>
    <w:p w14:paraId="7962C03C" w14:textId="68311F48" w:rsidR="00FB3C9D" w:rsidRDefault="003D1DDD" w:rsidP="00932A4E">
      <w:r>
        <w:t>We have the following proposals:</w:t>
      </w:r>
    </w:p>
    <w:p w14:paraId="784027F9" w14:textId="41236FC5" w:rsidR="001D3673" w:rsidRDefault="003D1DDD">
      <w:pPr>
        <w:pStyle w:val="TOC1"/>
        <w:rPr>
          <w:rFonts w:asciiTheme="minorHAnsi" w:eastAsiaTheme="minorEastAsia" w:hAnsiTheme="minorHAnsi" w:cstheme="minorBidi"/>
          <w:b w:val="0"/>
          <w:noProof/>
          <w:kern w:val="2"/>
          <w:sz w:val="21"/>
          <w14:ligatures w14:val="standardContextual"/>
        </w:rPr>
      </w:pPr>
      <w:r>
        <w:lastRenderedPageBreak/>
        <w:fldChar w:fldCharType="begin"/>
      </w:r>
      <w:r>
        <w:instrText xml:space="preserve"> TOC \n \h \z \t "Proposal,1" </w:instrText>
      </w:r>
      <w:r>
        <w:fldChar w:fldCharType="separate"/>
      </w:r>
      <w:hyperlink w:anchor="_Toc146706546" w:history="1">
        <w:r w:rsidR="001D3673" w:rsidRPr="005957FA">
          <w:rPr>
            <w:rStyle w:val="af3"/>
            <w:noProof/>
          </w:rPr>
          <w:t>Proposal 1</w:t>
        </w:r>
        <w:r w:rsidR="001D3673">
          <w:rPr>
            <w:rFonts w:asciiTheme="minorHAnsi" w:eastAsiaTheme="minorEastAsia" w:hAnsiTheme="minorHAnsi" w:cstheme="minorBidi"/>
            <w:b w:val="0"/>
            <w:noProof/>
            <w:kern w:val="2"/>
            <w:sz w:val="21"/>
            <w14:ligatures w14:val="standardContextual"/>
          </w:rPr>
          <w:tab/>
        </w:r>
        <w:r w:rsidR="001D3673" w:rsidRPr="005957FA">
          <w:rPr>
            <w:rStyle w:val="af3"/>
            <w:noProof/>
          </w:rPr>
          <w:t>For Open Issue [2-1], R2 confirm if UE (by implementation) selects to use the consecutive-slot resource, it can be applied to at least inter-process resource selection (whether it applies to intra-process resource selection depends on outcome of [Post123][511]), and the detailed wording is left to stage-3 running CR discussion.</w:t>
        </w:r>
      </w:hyperlink>
    </w:p>
    <w:p w14:paraId="504A77EA" w14:textId="608E6667" w:rsidR="001D3673" w:rsidRDefault="001D3673">
      <w:pPr>
        <w:pStyle w:val="TOC1"/>
        <w:rPr>
          <w:rFonts w:asciiTheme="minorHAnsi" w:eastAsiaTheme="minorEastAsia" w:hAnsiTheme="minorHAnsi" w:cstheme="minorBidi"/>
          <w:b w:val="0"/>
          <w:noProof/>
          <w:kern w:val="2"/>
          <w:sz w:val="21"/>
          <w14:ligatures w14:val="standardContextual"/>
        </w:rPr>
      </w:pPr>
      <w:hyperlink w:anchor="_Toc146706547" w:history="1">
        <w:r w:rsidRPr="005957FA">
          <w:rPr>
            <w:rStyle w:val="af3"/>
            <w:noProof/>
          </w:rPr>
          <w:t>Proposal 2</w:t>
        </w:r>
        <w:r>
          <w:rPr>
            <w:rFonts w:asciiTheme="minorHAnsi" w:eastAsiaTheme="minorEastAsia" w:hAnsiTheme="minorHAnsi" w:cstheme="minorBidi"/>
            <w:b w:val="0"/>
            <w:noProof/>
            <w:kern w:val="2"/>
            <w:sz w:val="21"/>
            <w14:ligatures w14:val="standardContextual"/>
          </w:rPr>
          <w:tab/>
        </w:r>
        <w:r w:rsidRPr="005957FA">
          <w:rPr>
            <w:rStyle w:val="af3"/>
            <w:noProof/>
          </w:rPr>
          <w:t>For Open Issue [2-1], If the MCSt transmissions of a single TB have all failed due to LBT failure, resource reselection needs to be triggered.</w:t>
        </w:r>
      </w:hyperlink>
    </w:p>
    <w:p w14:paraId="53E71A9B" w14:textId="348E36C9" w:rsidR="001D3673" w:rsidRDefault="001D3673">
      <w:pPr>
        <w:pStyle w:val="TOC1"/>
        <w:rPr>
          <w:rFonts w:asciiTheme="minorHAnsi" w:eastAsiaTheme="minorEastAsia" w:hAnsiTheme="minorHAnsi" w:cstheme="minorBidi"/>
          <w:b w:val="0"/>
          <w:noProof/>
          <w:kern w:val="2"/>
          <w:sz w:val="21"/>
          <w14:ligatures w14:val="standardContextual"/>
        </w:rPr>
      </w:pPr>
      <w:hyperlink w:anchor="_Toc146706548" w:history="1">
        <w:r w:rsidRPr="005957FA">
          <w:rPr>
            <w:rStyle w:val="af3"/>
            <w:noProof/>
          </w:rPr>
          <w:t>Proposal 3</w:t>
        </w:r>
        <w:r>
          <w:rPr>
            <w:rFonts w:asciiTheme="minorHAnsi" w:eastAsiaTheme="minorEastAsia" w:hAnsiTheme="minorHAnsi" w:cstheme="minorBidi"/>
            <w:b w:val="0"/>
            <w:noProof/>
            <w:kern w:val="2"/>
            <w:sz w:val="21"/>
            <w14:ligatures w14:val="standardContextual"/>
          </w:rPr>
          <w:tab/>
        </w:r>
        <w:r w:rsidRPr="005957FA">
          <w:rPr>
            <w:rStyle w:val="af3"/>
            <w:noProof/>
          </w:rPr>
          <w:t>For Open Issue [2-3], R2 confirm the WA that UE may avoid selection of N consecutive resource(s) before a reserved resource of its own, if the two cannot constitute a MCSt transmission. Where the selection of N from {0,1,2} and the judgment of whether MCSt transmission is feasible are both up to UE implementation.</w:t>
        </w:r>
      </w:hyperlink>
    </w:p>
    <w:p w14:paraId="63F49AE7" w14:textId="63462871" w:rsidR="001D3673" w:rsidRDefault="001D3673">
      <w:pPr>
        <w:pStyle w:val="TOC1"/>
        <w:rPr>
          <w:rFonts w:asciiTheme="minorHAnsi" w:eastAsiaTheme="minorEastAsia" w:hAnsiTheme="minorHAnsi" w:cstheme="minorBidi"/>
          <w:b w:val="0"/>
          <w:noProof/>
          <w:kern w:val="2"/>
          <w:sz w:val="21"/>
          <w14:ligatures w14:val="standardContextual"/>
        </w:rPr>
      </w:pPr>
      <w:hyperlink w:anchor="_Toc146706549" w:history="1">
        <w:r w:rsidRPr="005957FA">
          <w:rPr>
            <w:rStyle w:val="af3"/>
            <w:noProof/>
          </w:rPr>
          <w:t>Proposal 4</w:t>
        </w:r>
        <w:r>
          <w:rPr>
            <w:rFonts w:asciiTheme="minorHAnsi" w:eastAsiaTheme="minorEastAsia" w:hAnsiTheme="minorHAnsi" w:cstheme="minorBidi"/>
            <w:b w:val="0"/>
            <w:noProof/>
            <w:kern w:val="2"/>
            <w:sz w:val="21"/>
            <w14:ligatures w14:val="standardContextual"/>
          </w:rPr>
          <w:tab/>
        </w:r>
        <w:r w:rsidRPr="005957FA">
          <w:rPr>
            <w:rStyle w:val="af3"/>
            <w:noProof/>
          </w:rPr>
          <w:t>For Open Issue [2-3], R2 confirm the WA that UE may avoid selection of N consecutive resource(s) after a reserved resource of its own, if the two cannot constitute a MCSt transmission. Where the selection of M (at least including 0). and the judgment of whether MCSt transmission is feasible are both up to UE implementation.</w:t>
        </w:r>
      </w:hyperlink>
    </w:p>
    <w:p w14:paraId="39E76DA7" w14:textId="77E07A64" w:rsidR="001D3673" w:rsidRDefault="001D3673">
      <w:pPr>
        <w:pStyle w:val="TOC1"/>
        <w:rPr>
          <w:rFonts w:asciiTheme="minorHAnsi" w:eastAsiaTheme="minorEastAsia" w:hAnsiTheme="minorHAnsi" w:cstheme="minorBidi"/>
          <w:b w:val="0"/>
          <w:noProof/>
          <w:kern w:val="2"/>
          <w:sz w:val="21"/>
          <w14:ligatures w14:val="standardContextual"/>
        </w:rPr>
      </w:pPr>
      <w:hyperlink w:anchor="_Toc146706550" w:history="1">
        <w:r w:rsidRPr="005957FA">
          <w:rPr>
            <w:rStyle w:val="af3"/>
            <w:noProof/>
          </w:rPr>
          <w:t>Proposal 5</w:t>
        </w:r>
        <w:r>
          <w:rPr>
            <w:rFonts w:asciiTheme="minorHAnsi" w:eastAsiaTheme="minorEastAsia" w:hAnsiTheme="minorHAnsi" w:cstheme="minorBidi"/>
            <w:b w:val="0"/>
            <w:noProof/>
            <w:kern w:val="2"/>
            <w:sz w:val="21"/>
            <w14:ligatures w14:val="standardContextual"/>
          </w:rPr>
          <w:tab/>
        </w:r>
        <w:r w:rsidRPr="005957FA">
          <w:rPr>
            <w:rStyle w:val="af3"/>
            <w:noProof/>
          </w:rPr>
          <w:t>For Open Issue [2-4], R2 reply the R4 LS that: R2 spec handles the case where SyncRef becomes unreliable as “the PSBCH-RSRP of the current SyncRef UE is less than the minimum requirement defined in TS 38.133”, and will see it as “no SyncRef UE to be selected” and thus trigger SyncRef reselection. Thus, whether the concerned UE will initiate SLSS will depend on the reselected SyncRef, and no R2 spec impact identified so far</w:t>
        </w:r>
        <w:r w:rsidRPr="005957FA">
          <w:rPr>
            <w:rStyle w:val="af3"/>
            <w:rFonts w:eastAsia="Malgun Gothic" w:cs="Arial"/>
            <w:noProof/>
            <w:lang w:eastAsia="en-GB"/>
          </w:rPr>
          <w:t>.</w:t>
        </w:r>
      </w:hyperlink>
    </w:p>
    <w:p w14:paraId="7E66826C" w14:textId="7ABACC83" w:rsidR="001D3673" w:rsidRDefault="001D3673">
      <w:pPr>
        <w:pStyle w:val="TOC1"/>
        <w:rPr>
          <w:rFonts w:asciiTheme="minorHAnsi" w:eastAsiaTheme="minorEastAsia" w:hAnsiTheme="minorHAnsi" w:cstheme="minorBidi"/>
          <w:b w:val="0"/>
          <w:noProof/>
          <w:kern w:val="2"/>
          <w:sz w:val="21"/>
          <w14:ligatures w14:val="standardContextual"/>
        </w:rPr>
      </w:pPr>
      <w:hyperlink w:anchor="_Toc146706551" w:history="1">
        <w:r w:rsidRPr="005957FA">
          <w:rPr>
            <w:rStyle w:val="af3"/>
            <w:noProof/>
          </w:rPr>
          <w:t>Proposal 6</w:t>
        </w:r>
        <w:r>
          <w:rPr>
            <w:rFonts w:asciiTheme="minorHAnsi" w:eastAsiaTheme="minorEastAsia" w:hAnsiTheme="minorHAnsi" w:cstheme="minorBidi"/>
            <w:b w:val="0"/>
            <w:noProof/>
            <w:kern w:val="2"/>
            <w:sz w:val="21"/>
            <w14:ligatures w14:val="standardContextual"/>
          </w:rPr>
          <w:tab/>
        </w:r>
        <w:r w:rsidRPr="005957FA">
          <w:rPr>
            <w:rStyle w:val="af3"/>
            <w:noProof/>
          </w:rPr>
          <w:t>For Open Issue [2-6], in case of multiple PSFCH occasions per PSCCH/PSSCH, for Groupcast, Rx UEs start the sl-drx-HARQ-RTT-Timer for the corresponding Sidelink process in the first slot following the last PSFCH occasion for SL HARQ feedback.</w:t>
        </w:r>
      </w:hyperlink>
    </w:p>
    <w:p w14:paraId="3DA65282" w14:textId="46FE28D2" w:rsidR="001D3673" w:rsidRDefault="001D3673">
      <w:pPr>
        <w:pStyle w:val="TOC1"/>
        <w:rPr>
          <w:rFonts w:asciiTheme="minorHAnsi" w:eastAsiaTheme="minorEastAsia" w:hAnsiTheme="minorHAnsi" w:cstheme="minorBidi"/>
          <w:b w:val="0"/>
          <w:noProof/>
          <w:kern w:val="2"/>
          <w:sz w:val="21"/>
          <w14:ligatures w14:val="standardContextual"/>
        </w:rPr>
      </w:pPr>
      <w:hyperlink w:anchor="_Toc146706552" w:history="1">
        <w:r w:rsidRPr="005957FA">
          <w:rPr>
            <w:rStyle w:val="af3"/>
            <w:noProof/>
          </w:rPr>
          <w:t>Proposal 7</w:t>
        </w:r>
        <w:r>
          <w:rPr>
            <w:rFonts w:asciiTheme="minorHAnsi" w:eastAsiaTheme="minorEastAsia" w:hAnsiTheme="minorHAnsi" w:cstheme="minorBidi"/>
            <w:b w:val="0"/>
            <w:noProof/>
            <w:kern w:val="2"/>
            <w:sz w:val="21"/>
            <w14:ligatures w14:val="standardContextual"/>
          </w:rPr>
          <w:tab/>
        </w:r>
        <w:r w:rsidRPr="005957FA">
          <w:rPr>
            <w:rStyle w:val="af3"/>
            <w:noProof/>
          </w:rPr>
          <w:t>For Open Issue [2-7], for MCSt of multiple TBs, R2 not pursue LCP impact.</w:t>
        </w:r>
      </w:hyperlink>
    </w:p>
    <w:p w14:paraId="30B82702" w14:textId="48082EAD" w:rsidR="001D3673" w:rsidRDefault="001D3673">
      <w:pPr>
        <w:pStyle w:val="TOC1"/>
        <w:rPr>
          <w:rFonts w:asciiTheme="minorHAnsi" w:eastAsiaTheme="minorEastAsia" w:hAnsiTheme="minorHAnsi" w:cstheme="minorBidi"/>
          <w:b w:val="0"/>
          <w:noProof/>
          <w:kern w:val="2"/>
          <w:sz w:val="21"/>
          <w14:ligatures w14:val="standardContextual"/>
        </w:rPr>
      </w:pPr>
      <w:hyperlink w:anchor="_Toc146706553" w:history="1">
        <w:r w:rsidRPr="005957FA">
          <w:rPr>
            <w:rStyle w:val="af3"/>
            <w:noProof/>
          </w:rPr>
          <w:t>Proposal 8</w:t>
        </w:r>
        <w:r>
          <w:rPr>
            <w:rFonts w:asciiTheme="minorHAnsi" w:eastAsiaTheme="minorEastAsia" w:hAnsiTheme="minorHAnsi" w:cstheme="minorBidi"/>
            <w:b w:val="0"/>
            <w:noProof/>
            <w:kern w:val="2"/>
            <w:sz w:val="21"/>
            <w14:ligatures w14:val="standardContextual"/>
          </w:rPr>
          <w:tab/>
        </w:r>
        <w:r w:rsidRPr="005957FA">
          <w:rPr>
            <w:rStyle w:val="af3"/>
            <w:noProof/>
          </w:rPr>
          <w:t>For Open Issue [2-7], for COT resumption, R2 not pursue LCP impact.</w:t>
        </w:r>
      </w:hyperlink>
    </w:p>
    <w:p w14:paraId="23BD5324" w14:textId="25173132" w:rsidR="001D3673" w:rsidRDefault="001D3673">
      <w:pPr>
        <w:pStyle w:val="TOC1"/>
        <w:rPr>
          <w:rFonts w:asciiTheme="minorHAnsi" w:eastAsiaTheme="minorEastAsia" w:hAnsiTheme="minorHAnsi" w:cstheme="minorBidi"/>
          <w:b w:val="0"/>
          <w:noProof/>
          <w:kern w:val="2"/>
          <w:sz w:val="21"/>
          <w14:ligatures w14:val="standardContextual"/>
        </w:rPr>
      </w:pPr>
      <w:hyperlink w:anchor="_Toc146706554" w:history="1">
        <w:r w:rsidRPr="005957FA">
          <w:rPr>
            <w:rStyle w:val="af3"/>
            <w:noProof/>
          </w:rPr>
          <w:t>Proposal 9</w:t>
        </w:r>
        <w:r>
          <w:rPr>
            <w:rFonts w:asciiTheme="minorHAnsi" w:eastAsiaTheme="minorEastAsia" w:hAnsiTheme="minorHAnsi" w:cstheme="minorBidi"/>
            <w:b w:val="0"/>
            <w:noProof/>
            <w:kern w:val="2"/>
            <w:sz w:val="21"/>
            <w14:ligatures w14:val="standardContextual"/>
          </w:rPr>
          <w:tab/>
        </w:r>
        <w:r w:rsidRPr="005957FA">
          <w:rPr>
            <w:rStyle w:val="af3"/>
            <w:noProof/>
          </w:rPr>
          <w:t>For Open Issue [2-8], R2 not pursue revisiting the agreement of  “Not define shared COT as SL DRX active time”.</w:t>
        </w:r>
      </w:hyperlink>
    </w:p>
    <w:p w14:paraId="312B56A2" w14:textId="420BFE3F" w:rsidR="001D3673" w:rsidRDefault="001D3673">
      <w:pPr>
        <w:pStyle w:val="TOC1"/>
        <w:rPr>
          <w:rFonts w:asciiTheme="minorHAnsi" w:eastAsiaTheme="minorEastAsia" w:hAnsiTheme="minorHAnsi" w:cstheme="minorBidi"/>
          <w:b w:val="0"/>
          <w:noProof/>
          <w:kern w:val="2"/>
          <w:sz w:val="21"/>
          <w14:ligatures w14:val="standardContextual"/>
        </w:rPr>
      </w:pPr>
      <w:hyperlink w:anchor="_Toc146706555" w:history="1">
        <w:r w:rsidRPr="005957FA">
          <w:rPr>
            <w:rStyle w:val="af3"/>
            <w:noProof/>
          </w:rPr>
          <w:t>Proposal 10</w:t>
        </w:r>
        <w:r>
          <w:rPr>
            <w:rFonts w:asciiTheme="minorHAnsi" w:eastAsiaTheme="minorEastAsia" w:hAnsiTheme="minorHAnsi" w:cstheme="minorBidi"/>
            <w:b w:val="0"/>
            <w:noProof/>
            <w:kern w:val="2"/>
            <w:sz w:val="21"/>
            <w14:ligatures w14:val="standardContextual"/>
          </w:rPr>
          <w:tab/>
        </w:r>
        <w:r w:rsidRPr="005957FA">
          <w:rPr>
            <w:rStyle w:val="af3"/>
            <w:noProof/>
          </w:rPr>
          <w:t>R2 confirm the C-LBT-F cancellation based on UL C-LBT-F MAC-CE report does not apply to RRC_CONNECTED mode-2 UE.</w:t>
        </w:r>
      </w:hyperlink>
    </w:p>
    <w:p w14:paraId="66A7546C" w14:textId="76E95B5D" w:rsidR="001D3673" w:rsidRDefault="001D3673">
      <w:pPr>
        <w:pStyle w:val="TOC1"/>
        <w:rPr>
          <w:rFonts w:asciiTheme="minorHAnsi" w:eastAsiaTheme="minorEastAsia" w:hAnsiTheme="minorHAnsi" w:cstheme="minorBidi"/>
          <w:b w:val="0"/>
          <w:noProof/>
          <w:kern w:val="2"/>
          <w:sz w:val="21"/>
          <w14:ligatures w14:val="standardContextual"/>
        </w:rPr>
      </w:pPr>
      <w:hyperlink w:anchor="_Toc146706556" w:history="1">
        <w:r w:rsidRPr="005957FA">
          <w:rPr>
            <w:rStyle w:val="af3"/>
            <w:noProof/>
          </w:rPr>
          <w:t>Proposal 11</w:t>
        </w:r>
        <w:r>
          <w:rPr>
            <w:rFonts w:asciiTheme="minorHAnsi" w:eastAsiaTheme="minorEastAsia" w:hAnsiTheme="minorHAnsi" w:cstheme="minorBidi"/>
            <w:b w:val="0"/>
            <w:noProof/>
            <w:kern w:val="2"/>
            <w:sz w:val="21"/>
            <w14:ligatures w14:val="standardContextual"/>
          </w:rPr>
          <w:tab/>
        </w:r>
        <w:r w:rsidRPr="005957FA">
          <w:rPr>
            <w:rStyle w:val="af3"/>
            <w:noProof/>
          </w:rPr>
          <w:t>R2 confirm only the pending C-LBT-F event that has not triggered pool reselection will trigger pool reselection for mode-2 UE.</w:t>
        </w:r>
      </w:hyperlink>
    </w:p>
    <w:p w14:paraId="3C5EAFB1" w14:textId="7C111659" w:rsidR="001D3673" w:rsidRDefault="001D3673">
      <w:pPr>
        <w:pStyle w:val="TOC1"/>
        <w:rPr>
          <w:rFonts w:asciiTheme="minorHAnsi" w:eastAsiaTheme="minorEastAsia" w:hAnsiTheme="minorHAnsi" w:cstheme="minorBidi"/>
          <w:b w:val="0"/>
          <w:noProof/>
          <w:kern w:val="2"/>
          <w:sz w:val="21"/>
          <w14:ligatures w14:val="standardContextual"/>
        </w:rPr>
      </w:pPr>
      <w:hyperlink w:anchor="_Toc146706557" w:history="1">
        <w:r w:rsidRPr="005957FA">
          <w:rPr>
            <w:rStyle w:val="af3"/>
            <w:noProof/>
          </w:rPr>
          <w:t>Proposal 12</w:t>
        </w:r>
        <w:r>
          <w:rPr>
            <w:rFonts w:asciiTheme="minorHAnsi" w:eastAsiaTheme="minorEastAsia" w:hAnsiTheme="minorHAnsi" w:cstheme="minorBidi"/>
            <w:b w:val="0"/>
            <w:noProof/>
            <w:kern w:val="2"/>
            <w:sz w:val="21"/>
            <w14:ligatures w14:val="standardContextual"/>
          </w:rPr>
          <w:tab/>
        </w:r>
        <w:r w:rsidRPr="005957FA">
          <w:rPr>
            <w:rStyle w:val="af3"/>
            <w:noProof/>
          </w:rPr>
          <w:t>R2 confirm only the pending C-LBT-F event that has not triggered UL C-LBT-F MAC-CE report will trigger UL C-LBT-F MAC-CE report for RRC_CONNECTED mode-2 UE.</w:t>
        </w:r>
      </w:hyperlink>
    </w:p>
    <w:p w14:paraId="1786E7D4" w14:textId="497007EF" w:rsidR="001D3673" w:rsidRDefault="001D3673">
      <w:pPr>
        <w:pStyle w:val="TOC1"/>
        <w:rPr>
          <w:rFonts w:asciiTheme="minorHAnsi" w:eastAsiaTheme="minorEastAsia" w:hAnsiTheme="minorHAnsi" w:cstheme="minorBidi"/>
          <w:b w:val="0"/>
          <w:noProof/>
          <w:kern w:val="2"/>
          <w:sz w:val="21"/>
          <w14:ligatures w14:val="standardContextual"/>
        </w:rPr>
      </w:pPr>
      <w:hyperlink w:anchor="_Toc146706558" w:history="1">
        <w:r w:rsidRPr="005957FA">
          <w:rPr>
            <w:rStyle w:val="af3"/>
            <w:noProof/>
          </w:rPr>
          <w:t>Proposal 13</w:t>
        </w:r>
        <w:r>
          <w:rPr>
            <w:rFonts w:asciiTheme="minorHAnsi" w:eastAsiaTheme="minorEastAsia" w:hAnsiTheme="minorHAnsi" w:cstheme="minorBidi"/>
            <w:b w:val="0"/>
            <w:noProof/>
            <w:kern w:val="2"/>
            <w:sz w:val="21"/>
            <w14:ligatures w14:val="standardContextual"/>
          </w:rPr>
          <w:tab/>
        </w:r>
        <w:r w:rsidRPr="005957FA">
          <w:rPr>
            <w:rStyle w:val="af3"/>
            <w:noProof/>
          </w:rPr>
          <w:t>R2 confirm it is up to UE implementation to either follow option-1 to avoid selection of N consecutive resource(s) before a reserved resource for LBT blocking reason, or follow option-2 to prioritize selection of consecutive resource(s) before a reserved resource for COT sharing reason, when both options are configured.</w:t>
        </w:r>
      </w:hyperlink>
    </w:p>
    <w:p w14:paraId="2D787148" w14:textId="4E8391A9" w:rsidR="001D3673" w:rsidRDefault="001D3673">
      <w:pPr>
        <w:pStyle w:val="TOC1"/>
        <w:rPr>
          <w:rFonts w:asciiTheme="minorHAnsi" w:eastAsiaTheme="minorEastAsia" w:hAnsiTheme="minorHAnsi" w:cstheme="minorBidi"/>
          <w:b w:val="0"/>
          <w:noProof/>
          <w:kern w:val="2"/>
          <w:sz w:val="21"/>
          <w14:ligatures w14:val="standardContextual"/>
        </w:rPr>
      </w:pPr>
      <w:hyperlink w:anchor="_Toc146706559" w:history="1">
        <w:r w:rsidRPr="005957FA">
          <w:rPr>
            <w:rStyle w:val="af3"/>
            <w:noProof/>
          </w:rPr>
          <w:t>Proposal 14</w:t>
        </w:r>
        <w:r>
          <w:rPr>
            <w:rFonts w:asciiTheme="minorHAnsi" w:eastAsiaTheme="minorEastAsia" w:hAnsiTheme="minorHAnsi" w:cstheme="minorBidi"/>
            <w:b w:val="0"/>
            <w:noProof/>
            <w:kern w:val="2"/>
            <w:sz w:val="21"/>
            <w14:ligatures w14:val="standardContextual"/>
          </w:rPr>
          <w:tab/>
        </w:r>
        <w:r w:rsidRPr="005957FA">
          <w:rPr>
            <w:rStyle w:val="af3"/>
            <w:noProof/>
          </w:rPr>
          <w:t>R2 not pursue specifying which layer to decide on LBT type, i.e., rely on UE implementation for it.</w:t>
        </w:r>
      </w:hyperlink>
    </w:p>
    <w:p w14:paraId="009E92A7" w14:textId="178EF1E5" w:rsidR="001D3673" w:rsidRDefault="001D3673">
      <w:pPr>
        <w:pStyle w:val="TOC1"/>
        <w:rPr>
          <w:rFonts w:asciiTheme="minorHAnsi" w:eastAsiaTheme="minorEastAsia" w:hAnsiTheme="minorHAnsi" w:cstheme="minorBidi"/>
          <w:b w:val="0"/>
          <w:noProof/>
          <w:kern w:val="2"/>
          <w:sz w:val="21"/>
          <w14:ligatures w14:val="standardContextual"/>
        </w:rPr>
      </w:pPr>
      <w:hyperlink w:anchor="_Toc146706560" w:history="1">
        <w:r w:rsidRPr="005957FA">
          <w:rPr>
            <w:rStyle w:val="af3"/>
            <w:noProof/>
          </w:rPr>
          <w:t>Proposal 15</w:t>
        </w:r>
        <w:r>
          <w:rPr>
            <w:rFonts w:asciiTheme="minorHAnsi" w:eastAsiaTheme="minorEastAsia" w:hAnsiTheme="minorHAnsi" w:cstheme="minorBidi"/>
            <w:b w:val="0"/>
            <w:noProof/>
            <w:kern w:val="2"/>
            <w:sz w:val="21"/>
            <w14:ligatures w14:val="standardContextual"/>
          </w:rPr>
          <w:tab/>
        </w:r>
        <w:r w:rsidRPr="005957FA">
          <w:rPr>
            <w:rStyle w:val="af3"/>
            <w:noProof/>
          </w:rPr>
          <w:t>RAN2 discuss whether to support PSSCH (re)transmission via CG resource in case of LBT failure, relying on UE-decided HARQ process selection or not.</w:t>
        </w:r>
      </w:hyperlink>
    </w:p>
    <w:p w14:paraId="709E4DDE" w14:textId="5E6CCCAF"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29" w:name="_In-sequence_SDU_delivery"/>
      <w:bookmarkStart w:id="30" w:name="_Ref189809556"/>
      <w:bookmarkStart w:id="31" w:name="_Ref174151459"/>
      <w:bookmarkStart w:id="32" w:name="_Ref450865335"/>
      <w:bookmarkEnd w:id="29"/>
      <w:r>
        <w:rPr>
          <w:rFonts w:hint="eastAsia"/>
        </w:rPr>
        <w:lastRenderedPageBreak/>
        <w:t>Reference</w:t>
      </w:r>
      <w:bookmarkEnd w:id="30"/>
      <w:bookmarkEnd w:id="31"/>
      <w:bookmarkEnd w:id="32"/>
    </w:p>
    <w:p w14:paraId="7DA9E597" w14:textId="09FBCB4E" w:rsidR="000C7167" w:rsidRDefault="00627ECA" w:rsidP="0014425F">
      <w:r>
        <w:t>[</w:t>
      </w:r>
      <w:r w:rsidR="00140747">
        <w:t>1</w:t>
      </w:r>
      <w:r>
        <w:t xml:space="preserve">] </w:t>
      </w:r>
      <w:r w:rsidR="00AE085F" w:rsidRPr="00AE085F">
        <w:t>3GPP RP-230077, WID revision: NR sidelink evolution, OPPO</w:t>
      </w:r>
    </w:p>
    <w:p w14:paraId="66A80CB6" w14:textId="77777777" w:rsidR="00FB3C9D" w:rsidRDefault="00FB3C9D">
      <w:pPr>
        <w:rPr>
          <w:lang w:val="en-US"/>
        </w:rPr>
      </w:pPr>
    </w:p>
    <w:sectPr w:rsidR="00FB3C9D">
      <w:footerReference w:type="default" r:id="rId12"/>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C2C69" w14:textId="77777777" w:rsidR="002E6622" w:rsidRDefault="002E6622">
      <w:pPr>
        <w:spacing w:after="0"/>
      </w:pPr>
      <w:r>
        <w:separator/>
      </w:r>
    </w:p>
  </w:endnote>
  <w:endnote w:type="continuationSeparator" w:id="0">
    <w:p w14:paraId="27EF2515" w14:textId="77777777" w:rsidR="002E6622" w:rsidRDefault="002E66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3BD38" w14:textId="77777777" w:rsidR="002E6622" w:rsidRDefault="002E6622">
      <w:pPr>
        <w:spacing w:after="0"/>
      </w:pPr>
      <w:r>
        <w:separator/>
      </w:r>
    </w:p>
  </w:footnote>
  <w:footnote w:type="continuationSeparator" w:id="0">
    <w:p w14:paraId="031E05C6" w14:textId="77777777" w:rsidR="002E6622" w:rsidRDefault="002E66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F0D"/>
    <w:multiLevelType w:val="hybridMultilevel"/>
    <w:tmpl w:val="DC067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76364B"/>
    <w:multiLevelType w:val="hybridMultilevel"/>
    <w:tmpl w:val="3C8063A0"/>
    <w:lvl w:ilvl="0" w:tplc="5BE82F6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B4AE5"/>
    <w:multiLevelType w:val="hybridMultilevel"/>
    <w:tmpl w:val="6B9807D2"/>
    <w:lvl w:ilvl="0" w:tplc="44445D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BFE3A4D"/>
    <w:multiLevelType w:val="hybridMultilevel"/>
    <w:tmpl w:val="8AC6448A"/>
    <w:lvl w:ilvl="0" w:tplc="78CEFFB0">
      <w:start w:val="5"/>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06516B4"/>
    <w:multiLevelType w:val="hybridMultilevel"/>
    <w:tmpl w:val="F05828FE"/>
    <w:lvl w:ilvl="0" w:tplc="93DCCC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17FB2CF5"/>
    <w:multiLevelType w:val="hybridMultilevel"/>
    <w:tmpl w:val="6E145DA4"/>
    <w:lvl w:ilvl="0" w:tplc="95707754">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9"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AD7743"/>
    <w:multiLevelType w:val="hybridMultilevel"/>
    <w:tmpl w:val="BAA26AAA"/>
    <w:lvl w:ilvl="0" w:tplc="083409FE">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4E64F47"/>
    <w:multiLevelType w:val="hybridMultilevel"/>
    <w:tmpl w:val="3D6A90B6"/>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E631A7"/>
    <w:multiLevelType w:val="hybridMultilevel"/>
    <w:tmpl w:val="0AB8A250"/>
    <w:lvl w:ilvl="0" w:tplc="04090001">
      <w:start w:val="1"/>
      <w:numFmt w:val="bullet"/>
      <w:lvlText w:val=""/>
      <w:lvlJc w:val="left"/>
      <w:pPr>
        <w:ind w:left="-708" w:hanging="360"/>
      </w:pPr>
      <w:rPr>
        <w:rFonts w:ascii="Symbol" w:hAnsi="Symbol" w:hint="default"/>
      </w:rPr>
    </w:lvl>
    <w:lvl w:ilvl="1" w:tplc="04090003" w:tentative="1">
      <w:start w:val="1"/>
      <w:numFmt w:val="bullet"/>
      <w:lvlText w:val="o"/>
      <w:lvlJc w:val="left"/>
      <w:pPr>
        <w:ind w:left="12" w:hanging="360"/>
      </w:pPr>
      <w:rPr>
        <w:rFonts w:ascii="Courier New" w:hAnsi="Courier New" w:cs="Courier New" w:hint="default"/>
      </w:rPr>
    </w:lvl>
    <w:lvl w:ilvl="2" w:tplc="04090005" w:tentative="1">
      <w:start w:val="1"/>
      <w:numFmt w:val="bullet"/>
      <w:lvlText w:val=""/>
      <w:lvlJc w:val="left"/>
      <w:pPr>
        <w:ind w:left="732" w:hanging="360"/>
      </w:pPr>
      <w:rPr>
        <w:rFonts w:ascii="Wingdings" w:hAnsi="Wingdings" w:hint="default"/>
      </w:rPr>
    </w:lvl>
    <w:lvl w:ilvl="3" w:tplc="04090001" w:tentative="1">
      <w:start w:val="1"/>
      <w:numFmt w:val="bullet"/>
      <w:lvlText w:val=""/>
      <w:lvlJc w:val="left"/>
      <w:pPr>
        <w:ind w:left="1452" w:hanging="360"/>
      </w:pPr>
      <w:rPr>
        <w:rFonts w:ascii="Symbol" w:hAnsi="Symbol" w:hint="default"/>
      </w:rPr>
    </w:lvl>
    <w:lvl w:ilvl="4" w:tplc="04090003" w:tentative="1">
      <w:start w:val="1"/>
      <w:numFmt w:val="bullet"/>
      <w:lvlText w:val="o"/>
      <w:lvlJc w:val="left"/>
      <w:pPr>
        <w:ind w:left="2172" w:hanging="360"/>
      </w:pPr>
      <w:rPr>
        <w:rFonts w:ascii="Courier New" w:hAnsi="Courier New" w:cs="Courier New" w:hint="default"/>
      </w:rPr>
    </w:lvl>
    <w:lvl w:ilvl="5" w:tplc="04090005" w:tentative="1">
      <w:start w:val="1"/>
      <w:numFmt w:val="bullet"/>
      <w:lvlText w:val=""/>
      <w:lvlJc w:val="left"/>
      <w:pPr>
        <w:ind w:left="2892" w:hanging="360"/>
      </w:pPr>
      <w:rPr>
        <w:rFonts w:ascii="Wingdings" w:hAnsi="Wingdings" w:hint="default"/>
      </w:rPr>
    </w:lvl>
    <w:lvl w:ilvl="6" w:tplc="04090001" w:tentative="1">
      <w:start w:val="1"/>
      <w:numFmt w:val="bullet"/>
      <w:lvlText w:val=""/>
      <w:lvlJc w:val="left"/>
      <w:pPr>
        <w:ind w:left="3612" w:hanging="360"/>
      </w:pPr>
      <w:rPr>
        <w:rFonts w:ascii="Symbol" w:hAnsi="Symbol" w:hint="default"/>
      </w:rPr>
    </w:lvl>
    <w:lvl w:ilvl="7" w:tplc="04090003" w:tentative="1">
      <w:start w:val="1"/>
      <w:numFmt w:val="bullet"/>
      <w:lvlText w:val="o"/>
      <w:lvlJc w:val="left"/>
      <w:pPr>
        <w:ind w:left="4332" w:hanging="360"/>
      </w:pPr>
      <w:rPr>
        <w:rFonts w:ascii="Courier New" w:hAnsi="Courier New" w:cs="Courier New" w:hint="default"/>
      </w:rPr>
    </w:lvl>
    <w:lvl w:ilvl="8" w:tplc="04090005" w:tentative="1">
      <w:start w:val="1"/>
      <w:numFmt w:val="bullet"/>
      <w:lvlText w:val=""/>
      <w:lvlJc w:val="left"/>
      <w:pPr>
        <w:ind w:left="5052" w:hanging="360"/>
      </w:pPr>
      <w:rPr>
        <w:rFonts w:ascii="Wingdings" w:hAnsi="Wingdings" w:hint="default"/>
      </w:r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96F3BBD"/>
    <w:multiLevelType w:val="hybridMultilevel"/>
    <w:tmpl w:val="772A07AA"/>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3849BE"/>
    <w:multiLevelType w:val="hybridMultilevel"/>
    <w:tmpl w:val="06E287A8"/>
    <w:lvl w:ilvl="0" w:tplc="43A8EED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0605A4"/>
    <w:multiLevelType w:val="hybridMultilevel"/>
    <w:tmpl w:val="9816FF98"/>
    <w:lvl w:ilvl="0" w:tplc="C32E74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4282D8F"/>
    <w:multiLevelType w:val="hybridMultilevel"/>
    <w:tmpl w:val="9FA2711C"/>
    <w:lvl w:ilvl="0" w:tplc="AD5AC7E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4904248"/>
    <w:multiLevelType w:val="hybridMultilevel"/>
    <w:tmpl w:val="2F4CCA88"/>
    <w:lvl w:ilvl="0" w:tplc="D05CE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6173DB5"/>
    <w:multiLevelType w:val="hybridMultilevel"/>
    <w:tmpl w:val="10027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9855B4B"/>
    <w:multiLevelType w:val="hybridMultilevel"/>
    <w:tmpl w:val="700272AA"/>
    <w:lvl w:ilvl="0" w:tplc="A8FA25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39BB7698"/>
    <w:multiLevelType w:val="hybridMultilevel"/>
    <w:tmpl w:val="3CD29A7E"/>
    <w:lvl w:ilvl="0" w:tplc="AD122B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E84CE7"/>
    <w:multiLevelType w:val="hybridMultilevel"/>
    <w:tmpl w:val="2F4842EA"/>
    <w:lvl w:ilvl="0" w:tplc="69A0AD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3D69189F"/>
    <w:multiLevelType w:val="hybridMultilevel"/>
    <w:tmpl w:val="92C285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439B457B"/>
    <w:multiLevelType w:val="hybridMultilevel"/>
    <w:tmpl w:val="76786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C87865"/>
    <w:multiLevelType w:val="multilevel"/>
    <w:tmpl w:val="0ECB426C"/>
    <w:lvl w:ilvl="0">
      <w:numFmt w:val="bullet"/>
      <w:lvlText w:val=""/>
      <w:lvlJc w:val="left"/>
      <w:pPr>
        <w:ind w:left="363" w:hanging="360"/>
      </w:pPr>
      <w:rPr>
        <w:rFonts w:ascii="Symbol" w:eastAsia="Batang" w:hAnsi="Symbol" w:cs="Calibri"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8" w15:restartNumberingAfterBreak="0">
    <w:nsid w:val="4D12657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E7B15F0"/>
    <w:multiLevelType w:val="hybridMultilevel"/>
    <w:tmpl w:val="91EA4D50"/>
    <w:lvl w:ilvl="0" w:tplc="7B5E5A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4F510DC6"/>
    <w:multiLevelType w:val="hybridMultilevel"/>
    <w:tmpl w:val="AE82304A"/>
    <w:lvl w:ilvl="0" w:tplc="9AA07C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509401DA"/>
    <w:multiLevelType w:val="hybridMultilevel"/>
    <w:tmpl w:val="0C6A7EB0"/>
    <w:lvl w:ilvl="0" w:tplc="FFE474F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7367926"/>
    <w:multiLevelType w:val="hybridMultilevel"/>
    <w:tmpl w:val="1D0E0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7" w15:restartNumberingAfterBreak="0">
    <w:nsid w:val="5DDD3662"/>
    <w:multiLevelType w:val="hybridMultilevel"/>
    <w:tmpl w:val="21226EAC"/>
    <w:lvl w:ilvl="0" w:tplc="AFDC40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62686CD3"/>
    <w:multiLevelType w:val="hybridMultilevel"/>
    <w:tmpl w:val="364EB9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6AC2266"/>
    <w:multiLevelType w:val="hybridMultilevel"/>
    <w:tmpl w:val="A68010B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6CC5AC2"/>
    <w:multiLevelType w:val="hybridMultilevel"/>
    <w:tmpl w:val="D10C3A4E"/>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78812FA"/>
    <w:multiLevelType w:val="hybridMultilevel"/>
    <w:tmpl w:val="B0E4A5EA"/>
    <w:lvl w:ilvl="0" w:tplc="7C6EF64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54" w15:restartNumberingAfterBreak="0">
    <w:nsid w:val="69C038DB"/>
    <w:multiLevelType w:val="hybridMultilevel"/>
    <w:tmpl w:val="C302CCEE"/>
    <w:lvl w:ilvl="0" w:tplc="560EEE3E">
      <w:start w:val="1"/>
      <w:numFmt w:val="decimal"/>
      <w:lvlText w:val="%1)"/>
      <w:lvlJc w:val="left"/>
      <w:pPr>
        <w:ind w:left="420" w:hanging="420"/>
      </w:pPr>
      <w:rPr>
        <w:rFonts w:ascii="Arial" w:eastAsia="宋体" w:hAnsi="Arial"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5" w15:restartNumberingAfterBreak="0">
    <w:nsid w:val="6DF93D1F"/>
    <w:multiLevelType w:val="hybridMultilevel"/>
    <w:tmpl w:val="FB802AA2"/>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08A343F"/>
    <w:multiLevelType w:val="hybridMultilevel"/>
    <w:tmpl w:val="23EC907C"/>
    <w:lvl w:ilvl="0" w:tplc="3468FD2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7E6C4A"/>
    <w:multiLevelType w:val="hybridMultilevel"/>
    <w:tmpl w:val="BFF6D09A"/>
    <w:lvl w:ilvl="0" w:tplc="560EEE3E">
      <w:start w:val="1"/>
      <w:numFmt w:val="decimal"/>
      <w:lvlText w:val="%1)"/>
      <w:lvlJc w:val="left"/>
      <w:pPr>
        <w:ind w:left="360" w:hanging="360"/>
      </w:pPr>
      <w:rPr>
        <w:rFonts w:ascii="Arial" w:eastAsia="宋体" w:hAnsi="Arial"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5A75E33"/>
    <w:multiLevelType w:val="hybridMultilevel"/>
    <w:tmpl w:val="FE84BF7C"/>
    <w:lvl w:ilvl="0" w:tplc="C8E81A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2" w15:restartNumberingAfterBreak="0">
    <w:nsid w:val="784A03C2"/>
    <w:multiLevelType w:val="hybridMultilevel"/>
    <w:tmpl w:val="C3B224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8662D02"/>
    <w:multiLevelType w:val="hybridMultilevel"/>
    <w:tmpl w:val="AF56F0D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BB10BB7"/>
    <w:multiLevelType w:val="hybridMultilevel"/>
    <w:tmpl w:val="FF6A1472"/>
    <w:lvl w:ilvl="0" w:tplc="84B2191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96839022">
    <w:abstractNumId w:val="35"/>
  </w:num>
  <w:num w:numId="2" w16cid:durableId="191774664">
    <w:abstractNumId w:val="34"/>
  </w:num>
  <w:num w:numId="3" w16cid:durableId="1871991975">
    <w:abstractNumId w:val="56"/>
  </w:num>
  <w:num w:numId="4" w16cid:durableId="667295110">
    <w:abstractNumId w:val="10"/>
  </w:num>
  <w:num w:numId="5" w16cid:durableId="1677078568">
    <w:abstractNumId w:val="44"/>
  </w:num>
  <w:num w:numId="6" w16cid:durableId="1474130103">
    <w:abstractNumId w:val="13"/>
  </w:num>
  <w:num w:numId="7" w16cid:durableId="377555426">
    <w:abstractNumId w:val="12"/>
  </w:num>
  <w:num w:numId="8" w16cid:durableId="530218003">
    <w:abstractNumId w:val="43"/>
  </w:num>
  <w:num w:numId="9" w16cid:durableId="1099522662">
    <w:abstractNumId w:val="49"/>
  </w:num>
  <w:num w:numId="10" w16cid:durableId="1315335334">
    <w:abstractNumId w:val="42"/>
  </w:num>
  <w:num w:numId="11" w16cid:durableId="1530874606">
    <w:abstractNumId w:val="21"/>
  </w:num>
  <w:num w:numId="12" w16cid:durableId="1749107068">
    <w:abstractNumId w:val="7"/>
  </w:num>
  <w:num w:numId="13" w16cid:durableId="915479581">
    <w:abstractNumId w:val="19"/>
  </w:num>
  <w:num w:numId="14" w16cid:durableId="1513303153">
    <w:abstractNumId w:val="53"/>
  </w:num>
  <w:num w:numId="15" w16cid:durableId="1917275702">
    <w:abstractNumId w:val="62"/>
  </w:num>
  <w:num w:numId="16" w16cid:durableId="1339580049">
    <w:abstractNumId w:val="50"/>
  </w:num>
  <w:num w:numId="17" w16cid:durableId="1992516150">
    <w:abstractNumId w:val="11"/>
  </w:num>
  <w:num w:numId="18" w16cid:durableId="1312903603">
    <w:abstractNumId w:val="31"/>
  </w:num>
  <w:num w:numId="19" w16cid:durableId="1590429370">
    <w:abstractNumId w:val="5"/>
  </w:num>
  <w:num w:numId="20" w16cid:durableId="247231627">
    <w:abstractNumId w:val="15"/>
  </w:num>
  <w:num w:numId="21" w16cid:durableId="1438402846">
    <w:abstractNumId w:val="25"/>
  </w:num>
  <w:num w:numId="22" w16cid:durableId="1055205225">
    <w:abstractNumId w:val="45"/>
  </w:num>
  <w:num w:numId="23" w16cid:durableId="697704407">
    <w:abstractNumId w:val="58"/>
  </w:num>
  <w:num w:numId="24" w16cid:durableId="1097403970">
    <w:abstractNumId w:val="57"/>
  </w:num>
  <w:num w:numId="25" w16cid:durableId="1896119574">
    <w:abstractNumId w:val="4"/>
  </w:num>
  <w:num w:numId="26" w16cid:durableId="329531843">
    <w:abstractNumId w:val="37"/>
  </w:num>
  <w:num w:numId="27" w16cid:durableId="1093863228">
    <w:abstractNumId w:val="38"/>
  </w:num>
  <w:num w:numId="28" w16cid:durableId="200436519">
    <w:abstractNumId w:val="36"/>
  </w:num>
  <w:num w:numId="29" w16cid:durableId="869997858">
    <w:abstractNumId w:val="3"/>
  </w:num>
  <w:num w:numId="30" w16cid:durableId="1247496725">
    <w:abstractNumId w:val="55"/>
  </w:num>
  <w:num w:numId="31" w16cid:durableId="308678074">
    <w:abstractNumId w:val="0"/>
  </w:num>
  <w:num w:numId="32" w16cid:durableId="1563324542">
    <w:abstractNumId w:val="35"/>
  </w:num>
  <w:num w:numId="33" w16cid:durableId="1893230813">
    <w:abstractNumId w:val="35"/>
  </w:num>
  <w:num w:numId="34" w16cid:durableId="245189903">
    <w:abstractNumId w:val="35"/>
  </w:num>
  <w:num w:numId="35" w16cid:durableId="1042753446">
    <w:abstractNumId w:val="30"/>
  </w:num>
  <w:num w:numId="36" w16cid:durableId="2079590952">
    <w:abstractNumId w:val="64"/>
  </w:num>
  <w:num w:numId="37" w16cid:durableId="615142080">
    <w:abstractNumId w:val="24"/>
  </w:num>
  <w:num w:numId="38" w16cid:durableId="1097562668">
    <w:abstractNumId w:val="7"/>
  </w:num>
  <w:num w:numId="39" w16cid:durableId="2088526251">
    <w:abstractNumId w:val="7"/>
  </w:num>
  <w:num w:numId="40" w16cid:durableId="1163812341">
    <w:abstractNumId w:val="52"/>
  </w:num>
  <w:num w:numId="41" w16cid:durableId="1436561445">
    <w:abstractNumId w:val="7"/>
  </w:num>
  <w:num w:numId="42" w16cid:durableId="1801650596">
    <w:abstractNumId w:val="7"/>
  </w:num>
  <w:num w:numId="43" w16cid:durableId="1205019501">
    <w:abstractNumId w:val="51"/>
  </w:num>
  <w:num w:numId="44" w16cid:durableId="1427532092">
    <w:abstractNumId w:val="29"/>
  </w:num>
  <w:num w:numId="45" w16cid:durableId="1820732956">
    <w:abstractNumId w:val="1"/>
  </w:num>
  <w:num w:numId="46" w16cid:durableId="277033358">
    <w:abstractNumId w:val="22"/>
  </w:num>
  <w:num w:numId="47" w16cid:durableId="1134952605">
    <w:abstractNumId w:val="7"/>
  </w:num>
  <w:num w:numId="48" w16cid:durableId="652366626">
    <w:abstractNumId w:val="7"/>
  </w:num>
  <w:num w:numId="49" w16cid:durableId="624969119">
    <w:abstractNumId w:val="35"/>
  </w:num>
  <w:num w:numId="50" w16cid:durableId="704447024">
    <w:abstractNumId w:val="2"/>
  </w:num>
  <w:num w:numId="51" w16cid:durableId="1585140737">
    <w:abstractNumId w:val="7"/>
  </w:num>
  <w:num w:numId="52" w16cid:durableId="106000195">
    <w:abstractNumId w:val="39"/>
  </w:num>
  <w:num w:numId="53" w16cid:durableId="585916924">
    <w:abstractNumId w:val="7"/>
  </w:num>
  <w:num w:numId="54" w16cid:durableId="1108700228">
    <w:abstractNumId w:val="35"/>
  </w:num>
  <w:num w:numId="55" w16cid:durableId="1798134448">
    <w:abstractNumId w:val="53"/>
  </w:num>
  <w:num w:numId="56" w16cid:durableId="1441300188">
    <w:abstractNumId w:val="7"/>
  </w:num>
  <w:num w:numId="57" w16cid:durableId="982200228">
    <w:abstractNumId w:val="7"/>
  </w:num>
  <w:num w:numId="58" w16cid:durableId="1631353082">
    <w:abstractNumId w:val="7"/>
  </w:num>
  <w:num w:numId="59" w16cid:durableId="422800549">
    <w:abstractNumId w:val="28"/>
  </w:num>
  <w:num w:numId="60" w16cid:durableId="1012682485">
    <w:abstractNumId w:val="7"/>
  </w:num>
  <w:num w:numId="61" w16cid:durableId="2117827382">
    <w:abstractNumId w:val="7"/>
  </w:num>
  <w:num w:numId="62" w16cid:durableId="1104612269">
    <w:abstractNumId w:val="7"/>
  </w:num>
  <w:num w:numId="63" w16cid:durableId="769816207">
    <w:abstractNumId w:val="35"/>
  </w:num>
  <w:num w:numId="64" w16cid:durableId="1172839557">
    <w:abstractNumId w:val="6"/>
  </w:num>
  <w:num w:numId="65" w16cid:durableId="201528074">
    <w:abstractNumId w:val="7"/>
  </w:num>
  <w:num w:numId="66" w16cid:durableId="1657411819">
    <w:abstractNumId w:val="32"/>
  </w:num>
  <w:num w:numId="67" w16cid:durableId="478612456">
    <w:abstractNumId w:val="46"/>
  </w:num>
  <w:num w:numId="68" w16cid:durableId="700131033">
    <w:abstractNumId w:val="16"/>
  </w:num>
  <w:num w:numId="69" w16cid:durableId="362632301">
    <w:abstractNumId w:val="7"/>
  </w:num>
  <w:num w:numId="70" w16cid:durableId="623736126">
    <w:abstractNumId w:val="7"/>
  </w:num>
  <w:num w:numId="71" w16cid:durableId="743257978">
    <w:abstractNumId w:val="7"/>
  </w:num>
  <w:num w:numId="72" w16cid:durableId="672530794">
    <w:abstractNumId w:val="7"/>
  </w:num>
  <w:num w:numId="73" w16cid:durableId="1806502450">
    <w:abstractNumId w:val="23"/>
  </w:num>
  <w:num w:numId="74" w16cid:durableId="169804648">
    <w:abstractNumId w:val="59"/>
  </w:num>
  <w:num w:numId="75" w16cid:durableId="1322539828">
    <w:abstractNumId w:val="60"/>
  </w:num>
  <w:num w:numId="76" w16cid:durableId="851340765">
    <w:abstractNumId w:val="53"/>
  </w:num>
  <w:num w:numId="77" w16cid:durableId="1550454908">
    <w:abstractNumId w:val="53"/>
  </w:num>
  <w:num w:numId="78" w16cid:durableId="907230909">
    <w:abstractNumId w:val="7"/>
  </w:num>
  <w:num w:numId="79" w16cid:durableId="1206410944">
    <w:abstractNumId w:val="53"/>
  </w:num>
  <w:num w:numId="80" w16cid:durableId="653031538">
    <w:abstractNumId w:val="7"/>
  </w:num>
  <w:num w:numId="81" w16cid:durableId="1534726011">
    <w:abstractNumId w:val="7"/>
  </w:num>
  <w:num w:numId="82" w16cid:durableId="1272780195">
    <w:abstractNumId w:val="7"/>
  </w:num>
  <w:num w:numId="83" w16cid:durableId="2085686437">
    <w:abstractNumId w:val="7"/>
  </w:num>
  <w:num w:numId="84" w16cid:durableId="1715544232">
    <w:abstractNumId w:val="18"/>
  </w:num>
  <w:num w:numId="85" w16cid:durableId="251401633">
    <w:abstractNumId w:val="47"/>
  </w:num>
  <w:num w:numId="86" w16cid:durableId="1683359392">
    <w:abstractNumId w:val="61"/>
  </w:num>
  <w:num w:numId="87" w16cid:durableId="1580139832">
    <w:abstractNumId w:val="14"/>
  </w:num>
  <w:num w:numId="88" w16cid:durableId="1598169237">
    <w:abstractNumId w:val="48"/>
  </w:num>
  <w:num w:numId="89" w16cid:durableId="544875506">
    <w:abstractNumId w:val="8"/>
  </w:num>
  <w:num w:numId="90" w16cid:durableId="674385907">
    <w:abstractNumId w:val="7"/>
  </w:num>
  <w:num w:numId="91" w16cid:durableId="1406801255">
    <w:abstractNumId w:val="7"/>
  </w:num>
  <w:num w:numId="92" w16cid:durableId="1318918597">
    <w:abstractNumId w:val="27"/>
  </w:num>
  <w:num w:numId="93" w16cid:durableId="1078213541">
    <w:abstractNumId w:val="7"/>
  </w:num>
  <w:num w:numId="94" w16cid:durableId="1594120341">
    <w:abstractNumId w:val="7"/>
  </w:num>
  <w:num w:numId="95" w16cid:durableId="1245607423">
    <w:abstractNumId w:val="41"/>
  </w:num>
  <w:num w:numId="96" w16cid:durableId="359550861">
    <w:abstractNumId w:val="7"/>
  </w:num>
  <w:num w:numId="97" w16cid:durableId="1815901981">
    <w:abstractNumId w:val="35"/>
  </w:num>
  <w:num w:numId="98" w16cid:durableId="26680666">
    <w:abstractNumId w:val="40"/>
  </w:num>
  <w:num w:numId="99" w16cid:durableId="1372076212">
    <w:abstractNumId w:val="7"/>
  </w:num>
  <w:num w:numId="100" w16cid:durableId="2090611258">
    <w:abstractNumId w:val="35"/>
  </w:num>
  <w:num w:numId="101" w16cid:durableId="588541902">
    <w:abstractNumId w:val="35"/>
  </w:num>
  <w:num w:numId="102" w16cid:durableId="1600093054">
    <w:abstractNumId w:val="7"/>
  </w:num>
  <w:num w:numId="103" w16cid:durableId="1944264284">
    <w:abstractNumId w:val="7"/>
  </w:num>
  <w:num w:numId="104" w16cid:durableId="191964726">
    <w:abstractNumId w:val="17"/>
  </w:num>
  <w:num w:numId="105" w16cid:durableId="355539820">
    <w:abstractNumId w:val="26"/>
  </w:num>
  <w:num w:numId="106" w16cid:durableId="837888027">
    <w:abstractNumId w:val="63"/>
  </w:num>
  <w:num w:numId="107" w16cid:durableId="1479880917">
    <w:abstractNumId w:val="9"/>
  </w:num>
  <w:num w:numId="108" w16cid:durableId="611089636">
    <w:abstractNumId w:val="33"/>
  </w:num>
  <w:num w:numId="109" w16cid:durableId="1719935991">
    <w:abstractNumId w:val="54"/>
  </w:num>
  <w:num w:numId="110" w16cid:durableId="136923097">
    <w:abstractNumId w:val="20"/>
  </w:num>
  <w:num w:numId="111" w16cid:durableId="1939605312">
    <w:abstractNumId w:val="53"/>
  </w:num>
  <w:num w:numId="112" w16cid:durableId="1177228269">
    <w:abstractNumId w:val="53"/>
  </w:num>
  <w:num w:numId="113" w16cid:durableId="1667633249">
    <w:abstractNumId w:val="35"/>
  </w:num>
  <w:num w:numId="114" w16cid:durableId="1736927269">
    <w:abstractNumId w:val="35"/>
  </w:num>
  <w:num w:numId="115" w16cid:durableId="308025109">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hideSpellingErrors/>
  <w:hideGrammaticalErrors/>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tagFAMO8qTAtAAAA"/>
  </w:docVars>
  <w:rsids>
    <w:rsidRoot w:val="00FB3C9D"/>
    <w:rsid w:val="000007DD"/>
    <w:rsid w:val="0000088E"/>
    <w:rsid w:val="00001242"/>
    <w:rsid w:val="00010E0C"/>
    <w:rsid w:val="00011A21"/>
    <w:rsid w:val="000122BC"/>
    <w:rsid w:val="00014E4C"/>
    <w:rsid w:val="000150AA"/>
    <w:rsid w:val="00015DBC"/>
    <w:rsid w:val="00017121"/>
    <w:rsid w:val="000173D0"/>
    <w:rsid w:val="00017609"/>
    <w:rsid w:val="000219C6"/>
    <w:rsid w:val="00025051"/>
    <w:rsid w:val="00033E8E"/>
    <w:rsid w:val="00034B3C"/>
    <w:rsid w:val="00041594"/>
    <w:rsid w:val="00042B60"/>
    <w:rsid w:val="00044D3C"/>
    <w:rsid w:val="00046D62"/>
    <w:rsid w:val="000548E5"/>
    <w:rsid w:val="000557A6"/>
    <w:rsid w:val="000558C0"/>
    <w:rsid w:val="000571A8"/>
    <w:rsid w:val="0006269D"/>
    <w:rsid w:val="00064493"/>
    <w:rsid w:val="00064911"/>
    <w:rsid w:val="00066A39"/>
    <w:rsid w:val="00072389"/>
    <w:rsid w:val="00072BC6"/>
    <w:rsid w:val="00081174"/>
    <w:rsid w:val="0009085A"/>
    <w:rsid w:val="0009509B"/>
    <w:rsid w:val="000A659A"/>
    <w:rsid w:val="000B7A5D"/>
    <w:rsid w:val="000C7167"/>
    <w:rsid w:val="000D4675"/>
    <w:rsid w:val="000D4B5F"/>
    <w:rsid w:val="000E7063"/>
    <w:rsid w:val="000F2197"/>
    <w:rsid w:val="0010049B"/>
    <w:rsid w:val="00100725"/>
    <w:rsid w:val="00103D3F"/>
    <w:rsid w:val="00105274"/>
    <w:rsid w:val="00105834"/>
    <w:rsid w:val="0011314E"/>
    <w:rsid w:val="001141DD"/>
    <w:rsid w:val="00114ADA"/>
    <w:rsid w:val="00115AC9"/>
    <w:rsid w:val="00116ED1"/>
    <w:rsid w:val="00120B41"/>
    <w:rsid w:val="00126A6B"/>
    <w:rsid w:val="0012753A"/>
    <w:rsid w:val="00136D1F"/>
    <w:rsid w:val="00140747"/>
    <w:rsid w:val="0014425F"/>
    <w:rsid w:val="00146E5B"/>
    <w:rsid w:val="00147262"/>
    <w:rsid w:val="00150F0B"/>
    <w:rsid w:val="001621DD"/>
    <w:rsid w:val="0016290A"/>
    <w:rsid w:val="001632EC"/>
    <w:rsid w:val="001632FD"/>
    <w:rsid w:val="00167BEA"/>
    <w:rsid w:val="00171482"/>
    <w:rsid w:val="00171F21"/>
    <w:rsid w:val="00173A26"/>
    <w:rsid w:val="001849E5"/>
    <w:rsid w:val="001934D9"/>
    <w:rsid w:val="001B01BF"/>
    <w:rsid w:val="001B3D23"/>
    <w:rsid w:val="001B490B"/>
    <w:rsid w:val="001B64DA"/>
    <w:rsid w:val="001C3126"/>
    <w:rsid w:val="001D1836"/>
    <w:rsid w:val="001D3673"/>
    <w:rsid w:val="001D74B2"/>
    <w:rsid w:val="001E059C"/>
    <w:rsid w:val="001F7853"/>
    <w:rsid w:val="002034C4"/>
    <w:rsid w:val="002070B3"/>
    <w:rsid w:val="00212650"/>
    <w:rsid w:val="00212F9A"/>
    <w:rsid w:val="002226D1"/>
    <w:rsid w:val="00225803"/>
    <w:rsid w:val="002263CB"/>
    <w:rsid w:val="002269C1"/>
    <w:rsid w:val="00227211"/>
    <w:rsid w:val="00227292"/>
    <w:rsid w:val="0022788B"/>
    <w:rsid w:val="00231ED6"/>
    <w:rsid w:val="00235180"/>
    <w:rsid w:val="00244866"/>
    <w:rsid w:val="002536CA"/>
    <w:rsid w:val="002569B5"/>
    <w:rsid w:val="00257DD1"/>
    <w:rsid w:val="00260206"/>
    <w:rsid w:val="00261C2E"/>
    <w:rsid w:val="0026303B"/>
    <w:rsid w:val="00263DE2"/>
    <w:rsid w:val="00266140"/>
    <w:rsid w:val="00270CD8"/>
    <w:rsid w:val="002713D3"/>
    <w:rsid w:val="00272753"/>
    <w:rsid w:val="00276BFA"/>
    <w:rsid w:val="0027707F"/>
    <w:rsid w:val="0028303F"/>
    <w:rsid w:val="002833CC"/>
    <w:rsid w:val="00283719"/>
    <w:rsid w:val="00283C1B"/>
    <w:rsid w:val="00284577"/>
    <w:rsid w:val="0028589E"/>
    <w:rsid w:val="0029061E"/>
    <w:rsid w:val="00291E49"/>
    <w:rsid w:val="002A4986"/>
    <w:rsid w:val="002A6A3E"/>
    <w:rsid w:val="002A7D18"/>
    <w:rsid w:val="002B125C"/>
    <w:rsid w:val="002B402A"/>
    <w:rsid w:val="002B418D"/>
    <w:rsid w:val="002B51EB"/>
    <w:rsid w:val="002C0372"/>
    <w:rsid w:val="002C0768"/>
    <w:rsid w:val="002C2EFE"/>
    <w:rsid w:val="002C5D62"/>
    <w:rsid w:val="002D533B"/>
    <w:rsid w:val="002D7E2F"/>
    <w:rsid w:val="002E5A7B"/>
    <w:rsid w:val="002E5F91"/>
    <w:rsid w:val="002E6468"/>
    <w:rsid w:val="002E6622"/>
    <w:rsid w:val="002E6820"/>
    <w:rsid w:val="002F16A4"/>
    <w:rsid w:val="002F1C3F"/>
    <w:rsid w:val="002F3346"/>
    <w:rsid w:val="002F3A37"/>
    <w:rsid w:val="002F6B1B"/>
    <w:rsid w:val="0030655C"/>
    <w:rsid w:val="00306EDF"/>
    <w:rsid w:val="00311FDC"/>
    <w:rsid w:val="003134B3"/>
    <w:rsid w:val="0031390F"/>
    <w:rsid w:val="00320928"/>
    <w:rsid w:val="003238C0"/>
    <w:rsid w:val="00325BFC"/>
    <w:rsid w:val="00336AE4"/>
    <w:rsid w:val="00336DBA"/>
    <w:rsid w:val="0034226A"/>
    <w:rsid w:val="00343017"/>
    <w:rsid w:val="00352B66"/>
    <w:rsid w:val="0035491B"/>
    <w:rsid w:val="00355A5D"/>
    <w:rsid w:val="00355E21"/>
    <w:rsid w:val="0036571D"/>
    <w:rsid w:val="0036701C"/>
    <w:rsid w:val="00391515"/>
    <w:rsid w:val="003A7772"/>
    <w:rsid w:val="003B1723"/>
    <w:rsid w:val="003B1E5B"/>
    <w:rsid w:val="003B392E"/>
    <w:rsid w:val="003B4A56"/>
    <w:rsid w:val="003B5474"/>
    <w:rsid w:val="003B5596"/>
    <w:rsid w:val="003C2081"/>
    <w:rsid w:val="003C43B0"/>
    <w:rsid w:val="003C5B49"/>
    <w:rsid w:val="003D129E"/>
    <w:rsid w:val="003D1DDD"/>
    <w:rsid w:val="003D232F"/>
    <w:rsid w:val="003D6D0D"/>
    <w:rsid w:val="003D7775"/>
    <w:rsid w:val="003E3AFA"/>
    <w:rsid w:val="003F0359"/>
    <w:rsid w:val="00405549"/>
    <w:rsid w:val="004060D7"/>
    <w:rsid w:val="00407C1B"/>
    <w:rsid w:val="0041279E"/>
    <w:rsid w:val="004130F1"/>
    <w:rsid w:val="00414E85"/>
    <w:rsid w:val="00420955"/>
    <w:rsid w:val="00420C85"/>
    <w:rsid w:val="00426961"/>
    <w:rsid w:val="00431991"/>
    <w:rsid w:val="0043359C"/>
    <w:rsid w:val="0043433F"/>
    <w:rsid w:val="0043456B"/>
    <w:rsid w:val="00441320"/>
    <w:rsid w:val="00441DA1"/>
    <w:rsid w:val="00466280"/>
    <w:rsid w:val="00466D8A"/>
    <w:rsid w:val="00476F75"/>
    <w:rsid w:val="0048038A"/>
    <w:rsid w:val="004A0C25"/>
    <w:rsid w:val="004A2923"/>
    <w:rsid w:val="004A37B0"/>
    <w:rsid w:val="004B4948"/>
    <w:rsid w:val="004B4F9E"/>
    <w:rsid w:val="004C0EE8"/>
    <w:rsid w:val="004C3C9E"/>
    <w:rsid w:val="004C4B19"/>
    <w:rsid w:val="004C4DAE"/>
    <w:rsid w:val="004C5B27"/>
    <w:rsid w:val="004C5E5B"/>
    <w:rsid w:val="004D1103"/>
    <w:rsid w:val="004D6D56"/>
    <w:rsid w:val="004E27AC"/>
    <w:rsid w:val="004E3C37"/>
    <w:rsid w:val="004F0F81"/>
    <w:rsid w:val="004F69FC"/>
    <w:rsid w:val="0050494D"/>
    <w:rsid w:val="00515E48"/>
    <w:rsid w:val="005238B7"/>
    <w:rsid w:val="0052502E"/>
    <w:rsid w:val="00530509"/>
    <w:rsid w:val="00531313"/>
    <w:rsid w:val="00533156"/>
    <w:rsid w:val="0053332F"/>
    <w:rsid w:val="005365BA"/>
    <w:rsid w:val="00540504"/>
    <w:rsid w:val="0054076D"/>
    <w:rsid w:val="005410C9"/>
    <w:rsid w:val="00542290"/>
    <w:rsid w:val="00543BC5"/>
    <w:rsid w:val="005442E9"/>
    <w:rsid w:val="0055520B"/>
    <w:rsid w:val="005552D7"/>
    <w:rsid w:val="00555521"/>
    <w:rsid w:val="00556F84"/>
    <w:rsid w:val="00556FD2"/>
    <w:rsid w:val="005608F2"/>
    <w:rsid w:val="0056179B"/>
    <w:rsid w:val="005638A4"/>
    <w:rsid w:val="00566B26"/>
    <w:rsid w:val="00567143"/>
    <w:rsid w:val="00570340"/>
    <w:rsid w:val="005709A1"/>
    <w:rsid w:val="00575B23"/>
    <w:rsid w:val="005934DD"/>
    <w:rsid w:val="005938C5"/>
    <w:rsid w:val="0059679F"/>
    <w:rsid w:val="00597870"/>
    <w:rsid w:val="005A3517"/>
    <w:rsid w:val="005B1C15"/>
    <w:rsid w:val="005B5AE3"/>
    <w:rsid w:val="005C77CD"/>
    <w:rsid w:val="005D17B0"/>
    <w:rsid w:val="005D29E2"/>
    <w:rsid w:val="005E1135"/>
    <w:rsid w:val="005E3887"/>
    <w:rsid w:val="005E411B"/>
    <w:rsid w:val="005E52A0"/>
    <w:rsid w:val="005E63A4"/>
    <w:rsid w:val="005E6F5A"/>
    <w:rsid w:val="005E7F5A"/>
    <w:rsid w:val="005F1598"/>
    <w:rsid w:val="00600046"/>
    <w:rsid w:val="006015F0"/>
    <w:rsid w:val="00610954"/>
    <w:rsid w:val="00611260"/>
    <w:rsid w:val="00611559"/>
    <w:rsid w:val="00611615"/>
    <w:rsid w:val="0061237A"/>
    <w:rsid w:val="00613669"/>
    <w:rsid w:val="006136A3"/>
    <w:rsid w:val="00614C44"/>
    <w:rsid w:val="00615C67"/>
    <w:rsid w:val="00620896"/>
    <w:rsid w:val="00621611"/>
    <w:rsid w:val="00627ECA"/>
    <w:rsid w:val="0063514E"/>
    <w:rsid w:val="00635370"/>
    <w:rsid w:val="00635B3F"/>
    <w:rsid w:val="006377BD"/>
    <w:rsid w:val="0064093A"/>
    <w:rsid w:val="006432D4"/>
    <w:rsid w:val="006478AD"/>
    <w:rsid w:val="00663209"/>
    <w:rsid w:val="006638DE"/>
    <w:rsid w:val="006701CB"/>
    <w:rsid w:val="00670AEE"/>
    <w:rsid w:val="00673166"/>
    <w:rsid w:val="00673954"/>
    <w:rsid w:val="006917F4"/>
    <w:rsid w:val="00692550"/>
    <w:rsid w:val="0069534B"/>
    <w:rsid w:val="00695858"/>
    <w:rsid w:val="006975C4"/>
    <w:rsid w:val="006A085B"/>
    <w:rsid w:val="006A1AC5"/>
    <w:rsid w:val="006A7CF0"/>
    <w:rsid w:val="006B1791"/>
    <w:rsid w:val="006B37FB"/>
    <w:rsid w:val="006B6770"/>
    <w:rsid w:val="006C41A3"/>
    <w:rsid w:val="006C7EE5"/>
    <w:rsid w:val="006D3F72"/>
    <w:rsid w:val="006E665D"/>
    <w:rsid w:val="006E6A39"/>
    <w:rsid w:val="006E7A2E"/>
    <w:rsid w:val="006F0218"/>
    <w:rsid w:val="006F0C7A"/>
    <w:rsid w:val="006F2B2B"/>
    <w:rsid w:val="006F3E47"/>
    <w:rsid w:val="006F6D67"/>
    <w:rsid w:val="006F6EE7"/>
    <w:rsid w:val="00702FC5"/>
    <w:rsid w:val="007048FE"/>
    <w:rsid w:val="00711CCE"/>
    <w:rsid w:val="00713D98"/>
    <w:rsid w:val="00715557"/>
    <w:rsid w:val="00741CE7"/>
    <w:rsid w:val="00744E94"/>
    <w:rsid w:val="007456E8"/>
    <w:rsid w:val="00747B03"/>
    <w:rsid w:val="00750D45"/>
    <w:rsid w:val="00753C4A"/>
    <w:rsid w:val="007554CA"/>
    <w:rsid w:val="00756022"/>
    <w:rsid w:val="00756256"/>
    <w:rsid w:val="00760187"/>
    <w:rsid w:val="00760D73"/>
    <w:rsid w:val="00761F63"/>
    <w:rsid w:val="00762E39"/>
    <w:rsid w:val="00764DB6"/>
    <w:rsid w:val="00772D88"/>
    <w:rsid w:val="00787AAE"/>
    <w:rsid w:val="00787E33"/>
    <w:rsid w:val="0079078B"/>
    <w:rsid w:val="00791EF7"/>
    <w:rsid w:val="00795873"/>
    <w:rsid w:val="007A0CFF"/>
    <w:rsid w:val="007A3C4A"/>
    <w:rsid w:val="007A6E89"/>
    <w:rsid w:val="007B0B86"/>
    <w:rsid w:val="007B18C2"/>
    <w:rsid w:val="007B29AF"/>
    <w:rsid w:val="007B451D"/>
    <w:rsid w:val="007B5373"/>
    <w:rsid w:val="007C0A39"/>
    <w:rsid w:val="007C2C6E"/>
    <w:rsid w:val="007D11E3"/>
    <w:rsid w:val="007E0864"/>
    <w:rsid w:val="007E1DC4"/>
    <w:rsid w:val="007E7F45"/>
    <w:rsid w:val="007F0B4A"/>
    <w:rsid w:val="007F13A2"/>
    <w:rsid w:val="007F1CAD"/>
    <w:rsid w:val="007F3AC5"/>
    <w:rsid w:val="007F3F48"/>
    <w:rsid w:val="007F46FD"/>
    <w:rsid w:val="007F6D44"/>
    <w:rsid w:val="008062BF"/>
    <w:rsid w:val="00806F89"/>
    <w:rsid w:val="00814733"/>
    <w:rsid w:val="00817132"/>
    <w:rsid w:val="00822734"/>
    <w:rsid w:val="00824391"/>
    <w:rsid w:val="00824411"/>
    <w:rsid w:val="008249A4"/>
    <w:rsid w:val="00825044"/>
    <w:rsid w:val="00825AAE"/>
    <w:rsid w:val="00831841"/>
    <w:rsid w:val="00833CA8"/>
    <w:rsid w:val="008371CA"/>
    <w:rsid w:val="00840EF5"/>
    <w:rsid w:val="00842380"/>
    <w:rsid w:val="008449E3"/>
    <w:rsid w:val="00846160"/>
    <w:rsid w:val="0084796B"/>
    <w:rsid w:val="00853D38"/>
    <w:rsid w:val="00853E3F"/>
    <w:rsid w:val="00854DEF"/>
    <w:rsid w:val="00862119"/>
    <w:rsid w:val="0086243E"/>
    <w:rsid w:val="008676B6"/>
    <w:rsid w:val="00875D2C"/>
    <w:rsid w:val="00876542"/>
    <w:rsid w:val="008915DE"/>
    <w:rsid w:val="008934BB"/>
    <w:rsid w:val="008A250A"/>
    <w:rsid w:val="008B7A1E"/>
    <w:rsid w:val="008C466E"/>
    <w:rsid w:val="008C52A5"/>
    <w:rsid w:val="008C6617"/>
    <w:rsid w:val="008C6AB2"/>
    <w:rsid w:val="008D3245"/>
    <w:rsid w:val="008E2CAB"/>
    <w:rsid w:val="008E35AE"/>
    <w:rsid w:val="008E399F"/>
    <w:rsid w:val="008E5B3C"/>
    <w:rsid w:val="008F0BEE"/>
    <w:rsid w:val="008F28A5"/>
    <w:rsid w:val="00901733"/>
    <w:rsid w:val="009249A7"/>
    <w:rsid w:val="00926280"/>
    <w:rsid w:val="00926821"/>
    <w:rsid w:val="00926CA4"/>
    <w:rsid w:val="00927B95"/>
    <w:rsid w:val="00930A3A"/>
    <w:rsid w:val="009321BF"/>
    <w:rsid w:val="00932A4E"/>
    <w:rsid w:val="00935B18"/>
    <w:rsid w:val="00950EBF"/>
    <w:rsid w:val="00953EC5"/>
    <w:rsid w:val="00956AD8"/>
    <w:rsid w:val="00961613"/>
    <w:rsid w:val="009616FA"/>
    <w:rsid w:val="00975DDB"/>
    <w:rsid w:val="009811BD"/>
    <w:rsid w:val="009814D3"/>
    <w:rsid w:val="00983AF9"/>
    <w:rsid w:val="00983B68"/>
    <w:rsid w:val="009921A1"/>
    <w:rsid w:val="009A0769"/>
    <w:rsid w:val="009A1E29"/>
    <w:rsid w:val="009A2C19"/>
    <w:rsid w:val="009B025D"/>
    <w:rsid w:val="009B0312"/>
    <w:rsid w:val="009B04DA"/>
    <w:rsid w:val="009B0850"/>
    <w:rsid w:val="009B1A4B"/>
    <w:rsid w:val="009B3EEA"/>
    <w:rsid w:val="009B5E14"/>
    <w:rsid w:val="009B7064"/>
    <w:rsid w:val="009D78D5"/>
    <w:rsid w:val="009E1DE7"/>
    <w:rsid w:val="009E4DEA"/>
    <w:rsid w:val="009F5FAA"/>
    <w:rsid w:val="009F6A07"/>
    <w:rsid w:val="00A02B26"/>
    <w:rsid w:val="00A036F8"/>
    <w:rsid w:val="00A03E9F"/>
    <w:rsid w:val="00A058BE"/>
    <w:rsid w:val="00A1181E"/>
    <w:rsid w:val="00A12392"/>
    <w:rsid w:val="00A1374E"/>
    <w:rsid w:val="00A15127"/>
    <w:rsid w:val="00A23AA2"/>
    <w:rsid w:val="00A25F07"/>
    <w:rsid w:val="00A3270F"/>
    <w:rsid w:val="00A33704"/>
    <w:rsid w:val="00A35A0C"/>
    <w:rsid w:val="00A371E2"/>
    <w:rsid w:val="00A40869"/>
    <w:rsid w:val="00A43161"/>
    <w:rsid w:val="00A44849"/>
    <w:rsid w:val="00A458A5"/>
    <w:rsid w:val="00A464A5"/>
    <w:rsid w:val="00A56411"/>
    <w:rsid w:val="00A63512"/>
    <w:rsid w:val="00A662AC"/>
    <w:rsid w:val="00A67593"/>
    <w:rsid w:val="00A70119"/>
    <w:rsid w:val="00A705FA"/>
    <w:rsid w:val="00A7379D"/>
    <w:rsid w:val="00A75972"/>
    <w:rsid w:val="00A8226D"/>
    <w:rsid w:val="00A84EC4"/>
    <w:rsid w:val="00A86924"/>
    <w:rsid w:val="00A876E8"/>
    <w:rsid w:val="00A910B8"/>
    <w:rsid w:val="00A95794"/>
    <w:rsid w:val="00A97BC8"/>
    <w:rsid w:val="00AA3041"/>
    <w:rsid w:val="00AA4820"/>
    <w:rsid w:val="00AA6B7A"/>
    <w:rsid w:val="00AB134C"/>
    <w:rsid w:val="00AB44D2"/>
    <w:rsid w:val="00AB5A59"/>
    <w:rsid w:val="00AC11D5"/>
    <w:rsid w:val="00AC2459"/>
    <w:rsid w:val="00AC4306"/>
    <w:rsid w:val="00AD20CE"/>
    <w:rsid w:val="00AD26B8"/>
    <w:rsid w:val="00AE085F"/>
    <w:rsid w:val="00AE15DD"/>
    <w:rsid w:val="00AE1A6B"/>
    <w:rsid w:val="00AE2A69"/>
    <w:rsid w:val="00AE4F06"/>
    <w:rsid w:val="00AE7B7E"/>
    <w:rsid w:val="00AF4EE0"/>
    <w:rsid w:val="00B024A0"/>
    <w:rsid w:val="00B03764"/>
    <w:rsid w:val="00B03FBE"/>
    <w:rsid w:val="00B12BCD"/>
    <w:rsid w:val="00B13879"/>
    <w:rsid w:val="00B20708"/>
    <w:rsid w:val="00B22EA9"/>
    <w:rsid w:val="00B247C8"/>
    <w:rsid w:val="00B3155F"/>
    <w:rsid w:val="00B3229F"/>
    <w:rsid w:val="00B33807"/>
    <w:rsid w:val="00B36F52"/>
    <w:rsid w:val="00B43DBF"/>
    <w:rsid w:val="00B531A9"/>
    <w:rsid w:val="00B57277"/>
    <w:rsid w:val="00B57F2F"/>
    <w:rsid w:val="00B61248"/>
    <w:rsid w:val="00B661F3"/>
    <w:rsid w:val="00B6719E"/>
    <w:rsid w:val="00B753F9"/>
    <w:rsid w:val="00B863C8"/>
    <w:rsid w:val="00B874D5"/>
    <w:rsid w:val="00B87C95"/>
    <w:rsid w:val="00B91F02"/>
    <w:rsid w:val="00BB0041"/>
    <w:rsid w:val="00BB1DC4"/>
    <w:rsid w:val="00BB69CD"/>
    <w:rsid w:val="00BC0B4E"/>
    <w:rsid w:val="00BC1DD5"/>
    <w:rsid w:val="00BC492C"/>
    <w:rsid w:val="00BD2BBC"/>
    <w:rsid w:val="00BD2C36"/>
    <w:rsid w:val="00BD352C"/>
    <w:rsid w:val="00BD41FE"/>
    <w:rsid w:val="00BE3519"/>
    <w:rsid w:val="00BE3DD1"/>
    <w:rsid w:val="00BE4114"/>
    <w:rsid w:val="00BE7475"/>
    <w:rsid w:val="00BF0625"/>
    <w:rsid w:val="00BF350B"/>
    <w:rsid w:val="00BF3AC0"/>
    <w:rsid w:val="00BF550E"/>
    <w:rsid w:val="00C002A0"/>
    <w:rsid w:val="00C0473B"/>
    <w:rsid w:val="00C06EF0"/>
    <w:rsid w:val="00C16105"/>
    <w:rsid w:val="00C16B81"/>
    <w:rsid w:val="00C228E5"/>
    <w:rsid w:val="00C30124"/>
    <w:rsid w:val="00C344D4"/>
    <w:rsid w:val="00C3532F"/>
    <w:rsid w:val="00C37499"/>
    <w:rsid w:val="00C37891"/>
    <w:rsid w:val="00C40884"/>
    <w:rsid w:val="00C41883"/>
    <w:rsid w:val="00C42A97"/>
    <w:rsid w:val="00C45524"/>
    <w:rsid w:val="00C47710"/>
    <w:rsid w:val="00C511E1"/>
    <w:rsid w:val="00C526C1"/>
    <w:rsid w:val="00C56DCD"/>
    <w:rsid w:val="00C6255F"/>
    <w:rsid w:val="00C66555"/>
    <w:rsid w:val="00C725E6"/>
    <w:rsid w:val="00C74C39"/>
    <w:rsid w:val="00C754A4"/>
    <w:rsid w:val="00C76F3A"/>
    <w:rsid w:val="00C77204"/>
    <w:rsid w:val="00C85D2E"/>
    <w:rsid w:val="00C8627C"/>
    <w:rsid w:val="00C94308"/>
    <w:rsid w:val="00C97B0E"/>
    <w:rsid w:val="00CA7E46"/>
    <w:rsid w:val="00CB0589"/>
    <w:rsid w:val="00CC2EA5"/>
    <w:rsid w:val="00CD13DA"/>
    <w:rsid w:val="00CD15DE"/>
    <w:rsid w:val="00CE09CE"/>
    <w:rsid w:val="00CE12EE"/>
    <w:rsid w:val="00CF206C"/>
    <w:rsid w:val="00CF64BE"/>
    <w:rsid w:val="00D038C7"/>
    <w:rsid w:val="00D107F2"/>
    <w:rsid w:val="00D167E3"/>
    <w:rsid w:val="00D16A6F"/>
    <w:rsid w:val="00D21EA7"/>
    <w:rsid w:val="00D355FB"/>
    <w:rsid w:val="00D35E46"/>
    <w:rsid w:val="00D37670"/>
    <w:rsid w:val="00D43664"/>
    <w:rsid w:val="00D43F4B"/>
    <w:rsid w:val="00D448DB"/>
    <w:rsid w:val="00D46CD8"/>
    <w:rsid w:val="00D47926"/>
    <w:rsid w:val="00D57B2C"/>
    <w:rsid w:val="00D63EF1"/>
    <w:rsid w:val="00D64249"/>
    <w:rsid w:val="00D71C3B"/>
    <w:rsid w:val="00D7636A"/>
    <w:rsid w:val="00D80061"/>
    <w:rsid w:val="00D86EEF"/>
    <w:rsid w:val="00D92685"/>
    <w:rsid w:val="00D92A8D"/>
    <w:rsid w:val="00D95AC6"/>
    <w:rsid w:val="00DB3D8D"/>
    <w:rsid w:val="00DB4E0D"/>
    <w:rsid w:val="00DB5A7D"/>
    <w:rsid w:val="00DC2E5F"/>
    <w:rsid w:val="00DC3FA1"/>
    <w:rsid w:val="00DD2B5D"/>
    <w:rsid w:val="00DE1A86"/>
    <w:rsid w:val="00DE4818"/>
    <w:rsid w:val="00DE786F"/>
    <w:rsid w:val="00DF3EB7"/>
    <w:rsid w:val="00DF5B02"/>
    <w:rsid w:val="00E05E72"/>
    <w:rsid w:val="00E07124"/>
    <w:rsid w:val="00E07791"/>
    <w:rsid w:val="00E123D2"/>
    <w:rsid w:val="00E162DC"/>
    <w:rsid w:val="00E17AA9"/>
    <w:rsid w:val="00E21086"/>
    <w:rsid w:val="00E215A1"/>
    <w:rsid w:val="00E230DD"/>
    <w:rsid w:val="00E23DF5"/>
    <w:rsid w:val="00E26695"/>
    <w:rsid w:val="00E266A8"/>
    <w:rsid w:val="00E31D0E"/>
    <w:rsid w:val="00E42BA3"/>
    <w:rsid w:val="00E446DB"/>
    <w:rsid w:val="00E50F12"/>
    <w:rsid w:val="00E54656"/>
    <w:rsid w:val="00E62395"/>
    <w:rsid w:val="00E66442"/>
    <w:rsid w:val="00E67BF0"/>
    <w:rsid w:val="00E71DB8"/>
    <w:rsid w:val="00E7287C"/>
    <w:rsid w:val="00E73A1E"/>
    <w:rsid w:val="00E7519D"/>
    <w:rsid w:val="00E75D46"/>
    <w:rsid w:val="00E91466"/>
    <w:rsid w:val="00E92566"/>
    <w:rsid w:val="00E95FAC"/>
    <w:rsid w:val="00EA7B3C"/>
    <w:rsid w:val="00EB320A"/>
    <w:rsid w:val="00EB6D3E"/>
    <w:rsid w:val="00EB7488"/>
    <w:rsid w:val="00EB76D3"/>
    <w:rsid w:val="00EC1C6A"/>
    <w:rsid w:val="00EC29ED"/>
    <w:rsid w:val="00EC4AA3"/>
    <w:rsid w:val="00EC7C06"/>
    <w:rsid w:val="00EC7C5D"/>
    <w:rsid w:val="00ED2E77"/>
    <w:rsid w:val="00ED5089"/>
    <w:rsid w:val="00ED511C"/>
    <w:rsid w:val="00EE2622"/>
    <w:rsid w:val="00EE4421"/>
    <w:rsid w:val="00EE48B1"/>
    <w:rsid w:val="00EE787E"/>
    <w:rsid w:val="00EF1FB2"/>
    <w:rsid w:val="00EF5F3D"/>
    <w:rsid w:val="00EF668E"/>
    <w:rsid w:val="00EF66BE"/>
    <w:rsid w:val="00EF77CC"/>
    <w:rsid w:val="00F030F6"/>
    <w:rsid w:val="00F075A7"/>
    <w:rsid w:val="00F10671"/>
    <w:rsid w:val="00F13A86"/>
    <w:rsid w:val="00F1559D"/>
    <w:rsid w:val="00F15C90"/>
    <w:rsid w:val="00F20082"/>
    <w:rsid w:val="00F20FBE"/>
    <w:rsid w:val="00F26B98"/>
    <w:rsid w:val="00F2775D"/>
    <w:rsid w:val="00F33744"/>
    <w:rsid w:val="00F33D9C"/>
    <w:rsid w:val="00F359C1"/>
    <w:rsid w:val="00F35EAA"/>
    <w:rsid w:val="00F407D5"/>
    <w:rsid w:val="00F40F5D"/>
    <w:rsid w:val="00F4111A"/>
    <w:rsid w:val="00F51663"/>
    <w:rsid w:val="00F533B9"/>
    <w:rsid w:val="00F61BEB"/>
    <w:rsid w:val="00F625DC"/>
    <w:rsid w:val="00F702F9"/>
    <w:rsid w:val="00F71B59"/>
    <w:rsid w:val="00F722B2"/>
    <w:rsid w:val="00F74450"/>
    <w:rsid w:val="00F80844"/>
    <w:rsid w:val="00F87A17"/>
    <w:rsid w:val="00F87B7A"/>
    <w:rsid w:val="00FA5269"/>
    <w:rsid w:val="00FA7056"/>
    <w:rsid w:val="00FA74B3"/>
    <w:rsid w:val="00FB0D73"/>
    <w:rsid w:val="00FB2414"/>
    <w:rsid w:val="00FB2BA2"/>
    <w:rsid w:val="00FB2C7D"/>
    <w:rsid w:val="00FB3C9D"/>
    <w:rsid w:val="00FB7245"/>
    <w:rsid w:val="00FC0C2F"/>
    <w:rsid w:val="00FC33C8"/>
    <w:rsid w:val="00FC6C49"/>
    <w:rsid w:val="00FD0523"/>
    <w:rsid w:val="00FD558B"/>
    <w:rsid w:val="00FD571C"/>
    <w:rsid w:val="00FD5D3C"/>
    <w:rsid w:val="00FE085C"/>
    <w:rsid w:val="00FE3D5B"/>
    <w:rsid w:val="00FE4207"/>
    <w:rsid w:val="00FE6A8C"/>
    <w:rsid w:val="00FF1D47"/>
    <w:rsid w:val="00FF1F93"/>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24235">
      <w:bodyDiv w:val="1"/>
      <w:marLeft w:val="0"/>
      <w:marRight w:val="0"/>
      <w:marTop w:val="0"/>
      <w:marBottom w:val="0"/>
      <w:divBdr>
        <w:top w:val="none" w:sz="0" w:space="0" w:color="auto"/>
        <w:left w:val="none" w:sz="0" w:space="0" w:color="auto"/>
        <w:bottom w:val="none" w:sz="0" w:space="0" w:color="auto"/>
        <w:right w:val="none" w:sz="0" w:space="0" w:color="auto"/>
      </w:divBdr>
    </w:div>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 w:id="1380935122">
      <w:bodyDiv w:val="1"/>
      <w:marLeft w:val="0"/>
      <w:marRight w:val="0"/>
      <w:marTop w:val="0"/>
      <w:marBottom w:val="0"/>
      <w:divBdr>
        <w:top w:val="none" w:sz="0" w:space="0" w:color="auto"/>
        <w:left w:val="none" w:sz="0" w:space="0" w:color="auto"/>
        <w:bottom w:val="none" w:sz="0" w:space="0" w:color="auto"/>
        <w:right w:val="none" w:sz="0" w:space="0" w:color="auto"/>
      </w:divBdr>
    </w:div>
    <w:div w:id="145412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700F-9DF7-4CE9-9FA0-241B0B39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4345</Words>
  <Characters>24768</Characters>
  <Application>Microsoft Office Word</Application>
  <DocSecurity>0</DocSecurity>
  <Lines>206</Lines>
  <Paragraphs>58</Paragraphs>
  <ScaleCrop>false</ScaleCrop>
  <Company/>
  <LinksUpToDate>false</LinksUpToDate>
  <CharactersWithSpaces>29055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7</cp:revision>
  <dcterms:created xsi:type="dcterms:W3CDTF">2023-09-25T01:22:00Z</dcterms:created>
  <dcterms:modified xsi:type="dcterms:W3CDTF">2023-09-27T03:28:00Z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